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0491F0" w14:textId="0CA90261" w:rsidR="007E67E0" w:rsidRPr="005D0FA9" w:rsidRDefault="007E67E0" w:rsidP="007B19FB">
      <w:pPr>
        <w:pStyle w:val="a3"/>
        <w:ind w:right="240"/>
        <w:jc w:val="right"/>
        <w:rPr>
          <w:rFonts w:asciiTheme="majorEastAsia" w:eastAsiaTheme="majorEastAsia" w:hAnsiTheme="majorEastAsia"/>
          <w:sz w:val="24"/>
        </w:rPr>
      </w:pPr>
      <w:r w:rsidRPr="005D0FA9">
        <w:rPr>
          <w:rFonts w:asciiTheme="majorEastAsia" w:eastAsiaTheme="majorEastAsia" w:hAnsiTheme="majorEastAsia" w:hint="eastAsia"/>
          <w:sz w:val="24"/>
        </w:rPr>
        <w:t>[認定申請書</w:t>
      </w:r>
      <w:r w:rsidR="006F1D76" w:rsidRPr="005D0FA9">
        <w:rPr>
          <w:rFonts w:asciiTheme="majorEastAsia" w:eastAsiaTheme="majorEastAsia" w:hAnsiTheme="majorEastAsia" w:hint="eastAsia"/>
          <w:sz w:val="24"/>
        </w:rPr>
        <w:t>ロ</w:t>
      </w:r>
      <w:r w:rsidRPr="005D0FA9">
        <w:rPr>
          <w:rFonts w:asciiTheme="majorEastAsia" w:eastAsiaTheme="majorEastAsia" w:hAnsiTheme="majorEastAsia" w:hint="eastAsia"/>
          <w:sz w:val="24"/>
        </w:rPr>
        <w:t>―</w:t>
      </w:r>
      <w:r w:rsidR="00AD7D9D" w:rsidRPr="005D0FA9">
        <w:rPr>
          <w:rFonts w:asciiTheme="majorEastAsia" w:eastAsiaTheme="majorEastAsia" w:hAnsiTheme="majorEastAsia" w:hint="eastAsia"/>
          <w:sz w:val="24"/>
        </w:rPr>
        <w:t>②</w:t>
      </w:r>
      <w:r w:rsidRPr="005D0FA9">
        <w:rPr>
          <w:rFonts w:asciiTheme="majorEastAsia" w:eastAsiaTheme="majorEastAsia" w:hAnsiTheme="majorEastAsia" w:hint="eastAsia"/>
          <w:sz w:val="24"/>
        </w:rPr>
        <w:t>添付書類]</w:t>
      </w:r>
    </w:p>
    <w:p w14:paraId="74C9FB88" w14:textId="73CC4FCF" w:rsidR="007E67E0" w:rsidRPr="005D0FA9" w:rsidRDefault="007E67E0" w:rsidP="007E67E0">
      <w:pPr>
        <w:suppressAutoHyphens/>
        <w:kinsoku w:val="0"/>
        <w:wordWrap w:val="0"/>
        <w:autoSpaceDE w:val="0"/>
        <w:autoSpaceDN w:val="0"/>
        <w:spacing w:line="366" w:lineRule="atLeast"/>
        <w:jc w:val="left"/>
        <w:rPr>
          <w:rFonts w:asciiTheme="majorEastAsia" w:eastAsiaTheme="majorEastAsia" w:hAnsiTheme="majorEastAsia"/>
          <w:sz w:val="24"/>
          <w:u w:val="single"/>
        </w:rPr>
      </w:pPr>
      <w:r w:rsidRPr="005D0FA9">
        <w:rPr>
          <w:rFonts w:asciiTheme="majorEastAsia" w:eastAsiaTheme="majorEastAsia" w:hAnsiTheme="majorEastAsia" w:hint="eastAsia"/>
          <w:sz w:val="24"/>
          <w:u w:val="single"/>
        </w:rPr>
        <w:t xml:space="preserve">申請者名：　　</w:t>
      </w:r>
      <w:r w:rsidR="00072C8F" w:rsidRPr="005D0FA9">
        <w:rPr>
          <w:rFonts w:asciiTheme="majorEastAsia" w:eastAsiaTheme="majorEastAsia" w:hAnsiTheme="majorEastAsia" w:hint="eastAsia"/>
          <w:sz w:val="24"/>
          <w:u w:val="single"/>
        </w:rPr>
        <w:t xml:space="preserve">　　　　　　　　　　　　印　</w:t>
      </w:r>
      <w:r w:rsidRPr="005D0FA9">
        <w:rPr>
          <w:rFonts w:asciiTheme="majorEastAsia" w:eastAsiaTheme="majorEastAsia" w:hAnsiTheme="majorEastAsia" w:hint="eastAsia"/>
          <w:sz w:val="24"/>
          <w:u w:val="single"/>
        </w:rPr>
        <w:t xml:space="preserve">　</w:t>
      </w:r>
    </w:p>
    <w:p w14:paraId="08E48426" w14:textId="234DF021" w:rsidR="00072C8F" w:rsidRPr="005D0FA9" w:rsidRDefault="00072C8F" w:rsidP="00072C8F">
      <w:pPr>
        <w:suppressAutoHyphens/>
        <w:kinsoku w:val="0"/>
        <w:wordWrap w:val="0"/>
        <w:autoSpaceDE w:val="0"/>
        <w:autoSpaceDN w:val="0"/>
        <w:spacing w:line="366" w:lineRule="atLeast"/>
        <w:jc w:val="left"/>
        <w:rPr>
          <w:rFonts w:asciiTheme="majorEastAsia" w:eastAsiaTheme="majorEastAsia" w:hAnsiTheme="majorEastAsia"/>
          <w:sz w:val="20"/>
        </w:rPr>
      </w:pPr>
      <w:r w:rsidRPr="005D0FA9">
        <w:rPr>
          <w:rFonts w:asciiTheme="majorEastAsia" w:eastAsiaTheme="majorEastAsia" w:hAnsiTheme="majorEastAsia" w:hint="eastAsia"/>
          <w:sz w:val="20"/>
        </w:rPr>
        <w:t>（名称及び代表者氏名）　　　　　　　　　（代表者印）</w:t>
      </w:r>
    </w:p>
    <w:p w14:paraId="2B603790" w14:textId="77777777" w:rsidR="002D0464" w:rsidRPr="005D0FA9" w:rsidRDefault="002D0464" w:rsidP="002D0464">
      <w:pPr>
        <w:widowControl/>
        <w:snapToGrid w:val="0"/>
        <w:contextualSpacing/>
        <w:jc w:val="left"/>
        <w:rPr>
          <w:rFonts w:asciiTheme="majorEastAsia" w:eastAsiaTheme="majorEastAsia" w:hAnsiTheme="majorEastAsia"/>
          <w:sz w:val="24"/>
        </w:rPr>
      </w:pPr>
      <w:bookmarkStart w:id="0" w:name="_GoBack"/>
      <w:bookmarkEnd w:id="0"/>
    </w:p>
    <w:p w14:paraId="40320A45" w14:textId="39579CB4" w:rsidR="007B19FB" w:rsidRPr="005D0FA9" w:rsidRDefault="002D0464" w:rsidP="002D0464">
      <w:pPr>
        <w:widowControl/>
        <w:snapToGrid w:val="0"/>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（表１：事業が属する業種</w:t>
      </w:r>
      <w:r w:rsidR="005D0FA9" w:rsidRPr="005D0FA9">
        <w:rPr>
          <w:rFonts w:asciiTheme="majorEastAsia" w:eastAsiaTheme="majorEastAsia" w:hAnsiTheme="majorEastAsia" w:hint="eastAsia"/>
          <w:sz w:val="24"/>
          <w:szCs w:val="24"/>
        </w:rPr>
        <w:t>ごと</w:t>
      </w:r>
      <w:r w:rsidRPr="005D0FA9">
        <w:rPr>
          <w:rFonts w:asciiTheme="majorEastAsia" w:eastAsiaTheme="majorEastAsia" w:hAnsiTheme="majorEastAsia" w:hint="eastAsia"/>
          <w:sz w:val="24"/>
          <w:szCs w:val="24"/>
        </w:rPr>
        <w:t>の最近１年間の売上高）</w:t>
      </w:r>
    </w:p>
    <w:p w14:paraId="368020DE" w14:textId="656E09C9" w:rsidR="00AD7D9D" w:rsidRPr="005D0FA9" w:rsidRDefault="00AD7D9D" w:rsidP="002D0464">
      <w:pPr>
        <w:widowControl/>
        <w:snapToGrid w:val="0"/>
        <w:contextualSpacing/>
        <w:jc w:val="left"/>
        <w:rPr>
          <w:rFonts w:asciiTheme="majorEastAsia" w:eastAsiaTheme="majorEastAsia" w:hAnsiTheme="majorEastAsia"/>
          <w:sz w:val="24"/>
          <w:szCs w:val="24"/>
          <w:u w:val="single"/>
        </w:rPr>
      </w:pPr>
      <w:r w:rsidRPr="005D0FA9">
        <w:rPr>
          <w:rFonts w:asciiTheme="majorEastAsia" w:eastAsiaTheme="majorEastAsia" w:hAnsiTheme="majorEastAsia" w:hint="eastAsia"/>
          <w:sz w:val="24"/>
          <w:szCs w:val="24"/>
        </w:rPr>
        <w:t xml:space="preserve">　当社の指定業種は</w:t>
      </w:r>
      <w:r w:rsidRPr="005D0FA9">
        <w:rPr>
          <w:rFonts w:asciiTheme="majorEastAsia" w:eastAsiaTheme="majorEastAsia" w:hAnsiTheme="majorEastAsia" w:hint="eastAsia"/>
          <w:sz w:val="24"/>
          <w:szCs w:val="24"/>
          <w:u w:val="single"/>
        </w:rPr>
        <w:t xml:space="preserve">　　　　　　　　　　　　　</w:t>
      </w:r>
    </w:p>
    <w:tbl>
      <w:tblPr>
        <w:tblStyle w:val="a7"/>
        <w:tblpPr w:leftFromText="142" w:rightFromText="142" w:vertAnchor="page" w:horzAnchor="margin" w:tblpY="2749"/>
        <w:tblW w:w="9918" w:type="dxa"/>
        <w:tblLook w:val="04A0" w:firstRow="1" w:lastRow="0" w:firstColumn="1" w:lastColumn="0" w:noHBand="0" w:noVBand="1"/>
      </w:tblPr>
      <w:tblGrid>
        <w:gridCol w:w="1843"/>
        <w:gridCol w:w="3964"/>
        <w:gridCol w:w="2410"/>
        <w:gridCol w:w="1701"/>
      </w:tblGrid>
      <w:tr w:rsidR="005D0FA9" w:rsidRPr="005D0FA9" w14:paraId="312CF1F1" w14:textId="77777777" w:rsidTr="005D0FA9">
        <w:trPr>
          <w:trHeight w:val="144"/>
        </w:trPr>
        <w:tc>
          <w:tcPr>
            <w:tcW w:w="5807" w:type="dxa"/>
            <w:gridSpan w:val="2"/>
          </w:tcPr>
          <w:p w14:paraId="3E6A12F6" w14:textId="77777777" w:rsidR="005D0FA9" w:rsidRPr="005D0FA9" w:rsidRDefault="005D0FA9" w:rsidP="00AD7D9D">
            <w:pPr>
              <w:widowControl/>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営んでいる事業の業種名</w:t>
            </w:r>
          </w:p>
        </w:tc>
        <w:tc>
          <w:tcPr>
            <w:tcW w:w="2410" w:type="dxa"/>
            <w:vMerge w:val="restart"/>
          </w:tcPr>
          <w:p w14:paraId="06664196" w14:textId="77777777" w:rsidR="005D0FA9" w:rsidRPr="005D0FA9" w:rsidRDefault="005D0FA9" w:rsidP="00AD7D9D">
            <w:pPr>
              <w:widowControl/>
              <w:spacing w:before="240"/>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最近１年間の売上高</w:t>
            </w:r>
          </w:p>
        </w:tc>
        <w:tc>
          <w:tcPr>
            <w:tcW w:w="1701" w:type="dxa"/>
            <w:vMerge w:val="restart"/>
          </w:tcPr>
          <w:p w14:paraId="1BEEBF48" w14:textId="77777777" w:rsidR="005D0FA9" w:rsidRPr="005D0FA9" w:rsidRDefault="005D0FA9" w:rsidP="00AD7D9D">
            <w:pPr>
              <w:widowControl/>
              <w:spacing w:before="240"/>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構成比</w:t>
            </w:r>
          </w:p>
        </w:tc>
      </w:tr>
      <w:tr w:rsidR="005D0FA9" w:rsidRPr="005D0FA9" w14:paraId="4B9BFBBF" w14:textId="77777777" w:rsidTr="005D0FA9">
        <w:trPr>
          <w:trHeight w:val="144"/>
        </w:trPr>
        <w:tc>
          <w:tcPr>
            <w:tcW w:w="1843" w:type="dxa"/>
            <w:tcBorders>
              <w:bottom w:val="single" w:sz="12" w:space="0" w:color="auto"/>
            </w:tcBorders>
          </w:tcPr>
          <w:p w14:paraId="585012D0" w14:textId="77777777" w:rsidR="005D0FA9" w:rsidRPr="005D0FA9" w:rsidRDefault="005D0FA9" w:rsidP="00AD7D9D">
            <w:pPr>
              <w:widowControl/>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細分類番号</w:t>
            </w:r>
          </w:p>
        </w:tc>
        <w:tc>
          <w:tcPr>
            <w:tcW w:w="3964" w:type="dxa"/>
            <w:tcBorders>
              <w:bottom w:val="single" w:sz="12" w:space="0" w:color="auto"/>
            </w:tcBorders>
          </w:tcPr>
          <w:p w14:paraId="12EE8D9B" w14:textId="77777777" w:rsidR="005D0FA9" w:rsidRPr="005D0FA9" w:rsidRDefault="005D0FA9" w:rsidP="00AD7D9D">
            <w:pPr>
              <w:widowControl/>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細分類名</w:t>
            </w:r>
          </w:p>
        </w:tc>
        <w:tc>
          <w:tcPr>
            <w:tcW w:w="2410" w:type="dxa"/>
            <w:vMerge/>
            <w:tcBorders>
              <w:bottom w:val="single" w:sz="12" w:space="0" w:color="auto"/>
            </w:tcBorders>
          </w:tcPr>
          <w:p w14:paraId="64BB3731" w14:textId="77777777" w:rsidR="005D0FA9" w:rsidRPr="005D0FA9" w:rsidRDefault="005D0FA9" w:rsidP="00AD7D9D">
            <w:pPr>
              <w:widowControl/>
              <w:jc w:val="center"/>
              <w:rPr>
                <w:rFonts w:asciiTheme="majorEastAsia" w:eastAsiaTheme="majorEastAsia" w:hAnsiTheme="majorEastAsia"/>
                <w:sz w:val="24"/>
                <w:szCs w:val="24"/>
              </w:rPr>
            </w:pPr>
          </w:p>
        </w:tc>
        <w:tc>
          <w:tcPr>
            <w:tcW w:w="1701" w:type="dxa"/>
            <w:vMerge/>
            <w:tcBorders>
              <w:bottom w:val="single" w:sz="12" w:space="0" w:color="auto"/>
            </w:tcBorders>
          </w:tcPr>
          <w:p w14:paraId="7D41425E" w14:textId="77777777" w:rsidR="005D0FA9" w:rsidRPr="005D0FA9" w:rsidRDefault="005D0FA9" w:rsidP="00AD7D9D">
            <w:pPr>
              <w:widowControl/>
              <w:jc w:val="center"/>
              <w:rPr>
                <w:rFonts w:asciiTheme="majorEastAsia" w:eastAsiaTheme="majorEastAsia" w:hAnsiTheme="majorEastAsia"/>
                <w:sz w:val="24"/>
                <w:szCs w:val="24"/>
              </w:rPr>
            </w:pPr>
          </w:p>
        </w:tc>
      </w:tr>
      <w:tr w:rsidR="005D0FA9" w:rsidRPr="005D0FA9" w14:paraId="4917C073" w14:textId="77777777" w:rsidTr="005D0FA9">
        <w:trPr>
          <w:trHeight w:val="289"/>
        </w:trPr>
        <w:tc>
          <w:tcPr>
            <w:tcW w:w="1843" w:type="dxa"/>
            <w:tcBorders>
              <w:top w:val="single" w:sz="12" w:space="0" w:color="auto"/>
            </w:tcBorders>
          </w:tcPr>
          <w:p w14:paraId="6AF2159A" w14:textId="77777777" w:rsidR="005D0FA9" w:rsidRPr="005D0FA9" w:rsidRDefault="005D0FA9" w:rsidP="00AD7D9D">
            <w:pPr>
              <w:widowControl/>
              <w:jc w:val="left"/>
              <w:rPr>
                <w:rFonts w:asciiTheme="majorEastAsia" w:eastAsiaTheme="majorEastAsia" w:hAnsiTheme="majorEastAsia"/>
                <w:sz w:val="24"/>
                <w:szCs w:val="24"/>
              </w:rPr>
            </w:pPr>
          </w:p>
        </w:tc>
        <w:tc>
          <w:tcPr>
            <w:tcW w:w="3964" w:type="dxa"/>
            <w:tcBorders>
              <w:top w:val="single" w:sz="12" w:space="0" w:color="auto"/>
            </w:tcBorders>
          </w:tcPr>
          <w:p w14:paraId="6433B598" w14:textId="77777777" w:rsidR="005D0FA9" w:rsidRPr="005D0FA9" w:rsidRDefault="005D0FA9" w:rsidP="00AD7D9D">
            <w:pPr>
              <w:widowControl/>
              <w:jc w:val="left"/>
              <w:rPr>
                <w:rFonts w:asciiTheme="majorEastAsia" w:eastAsiaTheme="majorEastAsia" w:hAnsiTheme="majorEastAsia"/>
                <w:sz w:val="24"/>
                <w:szCs w:val="24"/>
              </w:rPr>
            </w:pPr>
          </w:p>
        </w:tc>
        <w:tc>
          <w:tcPr>
            <w:tcW w:w="2410" w:type="dxa"/>
            <w:tcBorders>
              <w:top w:val="single" w:sz="12" w:space="0" w:color="auto"/>
            </w:tcBorders>
          </w:tcPr>
          <w:p w14:paraId="2ECA83C7" w14:textId="77777777" w:rsidR="005D0FA9" w:rsidRPr="005D0FA9" w:rsidRDefault="005D0FA9" w:rsidP="00AD7D9D">
            <w:pPr>
              <w:widowControl/>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tc>
        <w:tc>
          <w:tcPr>
            <w:tcW w:w="1701" w:type="dxa"/>
            <w:tcBorders>
              <w:top w:val="single" w:sz="12" w:space="0" w:color="auto"/>
            </w:tcBorders>
          </w:tcPr>
          <w:p w14:paraId="2A2E30ED" w14:textId="77777777" w:rsidR="005D0FA9" w:rsidRPr="005D0FA9" w:rsidRDefault="005D0FA9" w:rsidP="00AD7D9D">
            <w:pPr>
              <w:widowControl/>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w:t>
            </w:r>
          </w:p>
        </w:tc>
      </w:tr>
      <w:tr w:rsidR="005D0FA9" w:rsidRPr="005D0FA9" w14:paraId="59920908" w14:textId="77777777" w:rsidTr="005D0FA9">
        <w:trPr>
          <w:trHeight w:val="279"/>
        </w:trPr>
        <w:tc>
          <w:tcPr>
            <w:tcW w:w="1843" w:type="dxa"/>
          </w:tcPr>
          <w:p w14:paraId="191CF9FF" w14:textId="77777777" w:rsidR="005D0FA9" w:rsidRPr="005D0FA9" w:rsidRDefault="005D0FA9" w:rsidP="00AD7D9D">
            <w:pPr>
              <w:widowControl/>
              <w:jc w:val="left"/>
              <w:rPr>
                <w:rFonts w:asciiTheme="majorEastAsia" w:eastAsiaTheme="majorEastAsia" w:hAnsiTheme="majorEastAsia"/>
                <w:sz w:val="24"/>
                <w:szCs w:val="24"/>
                <w:lang w:eastAsia="zh-TW"/>
              </w:rPr>
            </w:pPr>
          </w:p>
        </w:tc>
        <w:tc>
          <w:tcPr>
            <w:tcW w:w="3964" w:type="dxa"/>
          </w:tcPr>
          <w:p w14:paraId="07AF5CCB" w14:textId="77777777" w:rsidR="005D0FA9" w:rsidRPr="005D0FA9" w:rsidRDefault="005D0FA9" w:rsidP="00AD7D9D">
            <w:pPr>
              <w:widowControl/>
              <w:jc w:val="left"/>
              <w:rPr>
                <w:rFonts w:asciiTheme="majorEastAsia" w:eastAsiaTheme="majorEastAsia" w:hAnsiTheme="majorEastAsia"/>
                <w:sz w:val="24"/>
                <w:szCs w:val="24"/>
                <w:lang w:eastAsia="zh-TW"/>
              </w:rPr>
            </w:pPr>
          </w:p>
        </w:tc>
        <w:tc>
          <w:tcPr>
            <w:tcW w:w="2410" w:type="dxa"/>
          </w:tcPr>
          <w:p w14:paraId="6D879137" w14:textId="77777777" w:rsidR="005D0FA9" w:rsidRPr="005D0FA9" w:rsidRDefault="005D0FA9" w:rsidP="00AD7D9D">
            <w:pPr>
              <w:widowControl/>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tc>
        <w:tc>
          <w:tcPr>
            <w:tcW w:w="1701" w:type="dxa"/>
          </w:tcPr>
          <w:p w14:paraId="04DAD109" w14:textId="77777777" w:rsidR="005D0FA9" w:rsidRPr="005D0FA9" w:rsidRDefault="005D0FA9" w:rsidP="00AD7D9D">
            <w:pPr>
              <w:widowControl/>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w:t>
            </w:r>
          </w:p>
        </w:tc>
      </w:tr>
      <w:tr w:rsidR="005D0FA9" w:rsidRPr="005D0FA9" w14:paraId="0EC3BB69" w14:textId="77777777" w:rsidTr="005D0FA9">
        <w:trPr>
          <w:trHeight w:val="289"/>
        </w:trPr>
        <w:tc>
          <w:tcPr>
            <w:tcW w:w="1843" w:type="dxa"/>
            <w:tcBorders>
              <w:bottom w:val="single" w:sz="4" w:space="0" w:color="auto"/>
            </w:tcBorders>
          </w:tcPr>
          <w:p w14:paraId="5F710888" w14:textId="77777777" w:rsidR="005D0FA9" w:rsidRPr="005D0FA9" w:rsidRDefault="005D0FA9" w:rsidP="00AD7D9D">
            <w:pPr>
              <w:widowControl/>
              <w:jc w:val="left"/>
              <w:rPr>
                <w:rFonts w:asciiTheme="majorEastAsia" w:eastAsiaTheme="majorEastAsia" w:hAnsiTheme="majorEastAsia"/>
                <w:sz w:val="24"/>
                <w:szCs w:val="24"/>
              </w:rPr>
            </w:pPr>
          </w:p>
        </w:tc>
        <w:tc>
          <w:tcPr>
            <w:tcW w:w="3964" w:type="dxa"/>
            <w:tcBorders>
              <w:bottom w:val="single" w:sz="4" w:space="0" w:color="auto"/>
            </w:tcBorders>
          </w:tcPr>
          <w:p w14:paraId="0E613DB3" w14:textId="77777777" w:rsidR="005D0FA9" w:rsidRPr="005D0FA9" w:rsidRDefault="005D0FA9" w:rsidP="00AD7D9D">
            <w:pPr>
              <w:widowControl/>
              <w:jc w:val="left"/>
              <w:rPr>
                <w:rFonts w:asciiTheme="majorEastAsia" w:eastAsiaTheme="majorEastAsia" w:hAnsiTheme="majorEastAsia"/>
                <w:sz w:val="24"/>
                <w:szCs w:val="24"/>
              </w:rPr>
            </w:pPr>
          </w:p>
        </w:tc>
        <w:tc>
          <w:tcPr>
            <w:tcW w:w="2410" w:type="dxa"/>
            <w:tcBorders>
              <w:bottom w:val="single" w:sz="4" w:space="0" w:color="auto"/>
            </w:tcBorders>
          </w:tcPr>
          <w:p w14:paraId="4388ABE8" w14:textId="77777777" w:rsidR="005D0FA9" w:rsidRPr="005D0FA9" w:rsidRDefault="005D0FA9" w:rsidP="00AD7D9D">
            <w:pPr>
              <w:widowControl/>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tc>
        <w:tc>
          <w:tcPr>
            <w:tcW w:w="1701" w:type="dxa"/>
            <w:tcBorders>
              <w:bottom w:val="single" w:sz="4" w:space="0" w:color="auto"/>
            </w:tcBorders>
          </w:tcPr>
          <w:p w14:paraId="6D37BFBE" w14:textId="77777777" w:rsidR="005D0FA9" w:rsidRPr="005D0FA9" w:rsidRDefault="005D0FA9" w:rsidP="00AD7D9D">
            <w:pPr>
              <w:widowControl/>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w:t>
            </w:r>
          </w:p>
        </w:tc>
      </w:tr>
      <w:tr w:rsidR="005D0FA9" w:rsidRPr="005D0FA9" w14:paraId="4A5BE1B5" w14:textId="77777777" w:rsidTr="005D0FA9">
        <w:trPr>
          <w:trHeight w:val="289"/>
        </w:trPr>
        <w:tc>
          <w:tcPr>
            <w:tcW w:w="5807" w:type="dxa"/>
            <w:gridSpan w:val="2"/>
            <w:tcBorders>
              <w:top w:val="double" w:sz="4" w:space="0" w:color="auto"/>
            </w:tcBorders>
          </w:tcPr>
          <w:p w14:paraId="2B51B660" w14:textId="77777777" w:rsidR="005D0FA9" w:rsidRPr="005D0FA9" w:rsidRDefault="005D0FA9" w:rsidP="00AD7D9D">
            <w:pPr>
              <w:widowControl/>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企業全体の売上高</w:t>
            </w:r>
          </w:p>
        </w:tc>
        <w:tc>
          <w:tcPr>
            <w:tcW w:w="2410" w:type="dxa"/>
            <w:tcBorders>
              <w:top w:val="double" w:sz="4" w:space="0" w:color="auto"/>
            </w:tcBorders>
          </w:tcPr>
          <w:p w14:paraId="78CE5AB6" w14:textId="77777777" w:rsidR="005D0FA9" w:rsidRPr="005D0FA9" w:rsidRDefault="005D0FA9" w:rsidP="00AD7D9D">
            <w:pPr>
              <w:widowControl/>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tc>
        <w:tc>
          <w:tcPr>
            <w:tcW w:w="1701" w:type="dxa"/>
            <w:tcBorders>
              <w:top w:val="double" w:sz="4" w:space="0" w:color="auto"/>
            </w:tcBorders>
          </w:tcPr>
          <w:p w14:paraId="1F7AF028" w14:textId="77777777" w:rsidR="005D0FA9" w:rsidRPr="005D0FA9" w:rsidRDefault="005D0FA9" w:rsidP="00AD7D9D">
            <w:pPr>
              <w:widowControl/>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100％</w:t>
            </w:r>
          </w:p>
        </w:tc>
      </w:tr>
    </w:tbl>
    <w:p w14:paraId="56B74BE4" w14:textId="77777777" w:rsidR="005D0FA9" w:rsidRPr="005D0FA9" w:rsidRDefault="005D0FA9" w:rsidP="00B776D7">
      <w:pPr>
        <w:widowControl/>
        <w:snapToGrid w:val="0"/>
        <w:contextualSpacing/>
        <w:jc w:val="left"/>
        <w:rPr>
          <w:rFonts w:asciiTheme="majorEastAsia" w:eastAsiaTheme="majorEastAsia" w:hAnsiTheme="majorEastAsia"/>
          <w:sz w:val="24"/>
          <w:szCs w:val="24"/>
        </w:rPr>
      </w:pPr>
    </w:p>
    <w:p w14:paraId="543E1BBB" w14:textId="77777777" w:rsidR="005D0FA9" w:rsidRPr="005D0FA9" w:rsidRDefault="005D0FA9" w:rsidP="00B776D7">
      <w:pPr>
        <w:widowControl/>
        <w:snapToGrid w:val="0"/>
        <w:contextualSpacing/>
        <w:jc w:val="left"/>
        <w:rPr>
          <w:rFonts w:asciiTheme="majorEastAsia" w:eastAsiaTheme="majorEastAsia" w:hAnsiTheme="majorEastAsia"/>
          <w:sz w:val="24"/>
          <w:szCs w:val="24"/>
        </w:rPr>
      </w:pPr>
    </w:p>
    <w:p w14:paraId="2E9BCA6C" w14:textId="77777777" w:rsidR="005D0FA9" w:rsidRPr="005D0FA9" w:rsidRDefault="005D0FA9" w:rsidP="00B776D7">
      <w:pPr>
        <w:widowControl/>
        <w:snapToGrid w:val="0"/>
        <w:contextualSpacing/>
        <w:jc w:val="left"/>
        <w:rPr>
          <w:rFonts w:asciiTheme="majorEastAsia" w:eastAsiaTheme="majorEastAsia" w:hAnsiTheme="majorEastAsia"/>
          <w:sz w:val="24"/>
          <w:szCs w:val="24"/>
        </w:rPr>
      </w:pPr>
    </w:p>
    <w:p w14:paraId="12BC73BD" w14:textId="77777777" w:rsidR="005D0FA9" w:rsidRPr="005D0FA9" w:rsidRDefault="005D0FA9" w:rsidP="00B776D7">
      <w:pPr>
        <w:widowControl/>
        <w:snapToGrid w:val="0"/>
        <w:contextualSpacing/>
        <w:jc w:val="left"/>
        <w:rPr>
          <w:rFonts w:asciiTheme="majorEastAsia" w:eastAsiaTheme="majorEastAsia" w:hAnsiTheme="majorEastAsia"/>
          <w:sz w:val="24"/>
          <w:szCs w:val="24"/>
        </w:rPr>
      </w:pPr>
    </w:p>
    <w:p w14:paraId="33C608DF" w14:textId="77777777" w:rsidR="005D0FA9" w:rsidRPr="005D0FA9" w:rsidRDefault="005D0FA9" w:rsidP="00B776D7">
      <w:pPr>
        <w:widowControl/>
        <w:snapToGrid w:val="0"/>
        <w:contextualSpacing/>
        <w:jc w:val="left"/>
        <w:rPr>
          <w:rFonts w:asciiTheme="majorEastAsia" w:eastAsiaTheme="majorEastAsia" w:hAnsiTheme="majorEastAsia"/>
          <w:sz w:val="24"/>
          <w:szCs w:val="24"/>
        </w:rPr>
      </w:pPr>
    </w:p>
    <w:p w14:paraId="28EED619" w14:textId="77777777" w:rsidR="005D0FA9" w:rsidRPr="005D0FA9" w:rsidRDefault="005D0FA9" w:rsidP="00B776D7">
      <w:pPr>
        <w:widowControl/>
        <w:snapToGrid w:val="0"/>
        <w:contextualSpacing/>
        <w:jc w:val="left"/>
        <w:rPr>
          <w:rFonts w:asciiTheme="majorEastAsia" w:eastAsiaTheme="majorEastAsia" w:hAnsiTheme="majorEastAsia"/>
          <w:sz w:val="24"/>
          <w:szCs w:val="24"/>
        </w:rPr>
      </w:pPr>
    </w:p>
    <w:p w14:paraId="04129E09" w14:textId="77777777" w:rsidR="005D0FA9" w:rsidRPr="005D0FA9" w:rsidRDefault="005D0FA9" w:rsidP="00B776D7">
      <w:pPr>
        <w:widowControl/>
        <w:snapToGrid w:val="0"/>
        <w:contextualSpacing/>
        <w:jc w:val="left"/>
        <w:rPr>
          <w:rFonts w:asciiTheme="majorEastAsia" w:eastAsiaTheme="majorEastAsia" w:hAnsiTheme="majorEastAsia"/>
          <w:sz w:val="24"/>
          <w:szCs w:val="24"/>
        </w:rPr>
      </w:pPr>
    </w:p>
    <w:p w14:paraId="5A8341B6" w14:textId="77777777" w:rsidR="005D0FA9" w:rsidRPr="005D0FA9" w:rsidRDefault="005D0FA9" w:rsidP="00B776D7">
      <w:pPr>
        <w:widowControl/>
        <w:snapToGrid w:val="0"/>
        <w:contextualSpacing/>
        <w:jc w:val="left"/>
        <w:rPr>
          <w:rFonts w:asciiTheme="majorEastAsia" w:eastAsiaTheme="majorEastAsia" w:hAnsiTheme="majorEastAsia"/>
          <w:sz w:val="24"/>
          <w:szCs w:val="24"/>
        </w:rPr>
      </w:pPr>
    </w:p>
    <w:p w14:paraId="5AE80BAA" w14:textId="5C1ED325" w:rsidR="00AD7D9D" w:rsidRDefault="00AD7D9D" w:rsidP="00B776D7">
      <w:pPr>
        <w:widowControl/>
        <w:snapToGrid w:val="0"/>
        <w:contextualSpacing/>
        <w:jc w:val="left"/>
        <w:rPr>
          <w:rFonts w:asciiTheme="majorEastAsia" w:eastAsiaTheme="majorEastAsia" w:hAnsiTheme="majorEastAsia"/>
          <w:color w:val="000000"/>
          <w:spacing w:val="16"/>
          <w:kern w:val="0"/>
          <w:sz w:val="24"/>
          <w:szCs w:val="24"/>
        </w:rPr>
      </w:pPr>
      <w:r w:rsidRPr="005D0FA9">
        <w:rPr>
          <w:rFonts w:asciiTheme="majorEastAsia" w:eastAsiaTheme="majorEastAsia" w:hAnsiTheme="majorEastAsia" w:hint="eastAsia"/>
          <w:sz w:val="24"/>
          <w:szCs w:val="24"/>
        </w:rPr>
        <w:t>※：業種欄には</w:t>
      </w:r>
      <w:r w:rsidRPr="005D0FA9">
        <w:rPr>
          <w:rFonts w:asciiTheme="majorEastAsia" w:eastAsiaTheme="majorEastAsia" w:hAnsiTheme="majorEastAsia" w:hint="eastAsia"/>
          <w:color w:val="000000"/>
          <w:spacing w:val="16"/>
          <w:kern w:val="0"/>
          <w:sz w:val="24"/>
          <w:szCs w:val="24"/>
        </w:rPr>
        <w:t>日本標準産業分類の細分類番号と細分類業種名を</w:t>
      </w:r>
      <w:r w:rsidR="00D16275">
        <w:rPr>
          <w:rFonts w:asciiTheme="majorEastAsia" w:eastAsiaTheme="majorEastAsia" w:hAnsiTheme="majorEastAsia" w:hint="eastAsia"/>
          <w:color w:val="000000"/>
          <w:spacing w:val="16"/>
          <w:kern w:val="0"/>
          <w:sz w:val="24"/>
          <w:szCs w:val="24"/>
        </w:rPr>
        <w:t>ご記載ください。</w:t>
      </w:r>
    </w:p>
    <w:p w14:paraId="13147178" w14:textId="0A59B4E9" w:rsidR="00AD7D9D" w:rsidRPr="005D0FA9" w:rsidRDefault="00AD7D9D" w:rsidP="00B776D7">
      <w:pPr>
        <w:widowControl/>
        <w:snapToGrid w:val="0"/>
        <w:contextualSpacing/>
        <w:jc w:val="left"/>
        <w:rPr>
          <w:rFonts w:asciiTheme="majorEastAsia" w:eastAsiaTheme="majorEastAsia" w:hAnsiTheme="majorEastAsia"/>
          <w:color w:val="000000"/>
          <w:spacing w:val="16"/>
          <w:kern w:val="0"/>
          <w:sz w:val="24"/>
          <w:szCs w:val="24"/>
        </w:rPr>
      </w:pPr>
      <w:r w:rsidRPr="005D0FA9">
        <w:rPr>
          <w:rFonts w:asciiTheme="majorEastAsia" w:eastAsiaTheme="majorEastAsia" w:hAnsiTheme="majorEastAsia" w:hint="eastAsia"/>
          <w:color w:val="000000"/>
          <w:kern w:val="0"/>
          <w:sz w:val="24"/>
          <w:szCs w:val="24"/>
        </w:rPr>
        <w:t>（表２：最近１か月間における企業全体の売上原価に占める指定業種の売上原価の割合）</w:t>
      </w:r>
    </w:p>
    <w:tbl>
      <w:tblPr>
        <w:tblStyle w:val="a7"/>
        <w:tblW w:w="0" w:type="auto"/>
        <w:tblLook w:val="04A0" w:firstRow="1" w:lastRow="0" w:firstColumn="1" w:lastColumn="0" w:noHBand="0" w:noVBand="1"/>
      </w:tblPr>
      <w:tblGrid>
        <w:gridCol w:w="4673"/>
        <w:gridCol w:w="3821"/>
      </w:tblGrid>
      <w:tr w:rsidR="00AD7D9D" w:rsidRPr="005D0FA9" w14:paraId="25067421" w14:textId="77777777" w:rsidTr="00D1038F">
        <w:tc>
          <w:tcPr>
            <w:tcW w:w="4673" w:type="dxa"/>
          </w:tcPr>
          <w:p w14:paraId="1251D3FA" w14:textId="77777777" w:rsidR="00AD7D9D" w:rsidRPr="005D0FA9" w:rsidRDefault="00AD7D9D" w:rsidP="00B776D7">
            <w:pPr>
              <w:widowControl/>
              <w:snapToGrid w:val="0"/>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企業全体の最近１か月間の売上原価【a】</w:t>
            </w:r>
          </w:p>
        </w:tc>
        <w:tc>
          <w:tcPr>
            <w:tcW w:w="3821" w:type="dxa"/>
          </w:tcPr>
          <w:p w14:paraId="683DC6F4" w14:textId="77777777" w:rsidR="00AD7D9D" w:rsidRPr="005D0FA9" w:rsidRDefault="00AD7D9D" w:rsidP="00B776D7">
            <w:pPr>
              <w:widowControl/>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tc>
      </w:tr>
      <w:tr w:rsidR="00AD7D9D" w:rsidRPr="005D0FA9" w14:paraId="76CDA8D2" w14:textId="77777777" w:rsidTr="00D1038F">
        <w:tc>
          <w:tcPr>
            <w:tcW w:w="4673" w:type="dxa"/>
          </w:tcPr>
          <w:p w14:paraId="03A1E8A3" w14:textId="77777777" w:rsidR="00AD7D9D" w:rsidRPr="005D0FA9" w:rsidRDefault="00AD7D9D" w:rsidP="00B776D7">
            <w:pPr>
              <w:widowControl/>
              <w:snapToGrid w:val="0"/>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指定業種の最近１か月間の売上原価【b】</w:t>
            </w:r>
          </w:p>
        </w:tc>
        <w:tc>
          <w:tcPr>
            <w:tcW w:w="3821" w:type="dxa"/>
          </w:tcPr>
          <w:p w14:paraId="7566761A" w14:textId="77777777" w:rsidR="00AD7D9D" w:rsidRPr="005D0FA9" w:rsidRDefault="00AD7D9D" w:rsidP="00B776D7">
            <w:pPr>
              <w:widowControl/>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tc>
      </w:tr>
      <w:tr w:rsidR="00AD7D9D" w:rsidRPr="005D0FA9" w14:paraId="446EDF03" w14:textId="77777777" w:rsidTr="00D1038F">
        <w:tc>
          <w:tcPr>
            <w:tcW w:w="4673" w:type="dxa"/>
          </w:tcPr>
          <w:p w14:paraId="4AD2775A" w14:textId="77777777" w:rsidR="00AD7D9D" w:rsidRPr="005D0FA9" w:rsidRDefault="00AD7D9D" w:rsidP="00B776D7">
            <w:pPr>
              <w:widowControl/>
              <w:snapToGrid w:val="0"/>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【b】/【a】×100</w:t>
            </w:r>
          </w:p>
        </w:tc>
        <w:tc>
          <w:tcPr>
            <w:tcW w:w="3821" w:type="dxa"/>
          </w:tcPr>
          <w:p w14:paraId="0739834D" w14:textId="77777777" w:rsidR="00AD7D9D" w:rsidRPr="005D0FA9" w:rsidRDefault="00AD7D9D" w:rsidP="00B776D7">
            <w:pPr>
              <w:widowControl/>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w:t>
            </w:r>
          </w:p>
        </w:tc>
      </w:tr>
    </w:tbl>
    <w:p w14:paraId="6C6E5F36" w14:textId="2F3A9245" w:rsidR="00AD7D9D" w:rsidRPr="005D0FA9" w:rsidRDefault="00AD7D9D" w:rsidP="00B776D7">
      <w:pPr>
        <w:suppressAutoHyphens/>
        <w:kinsoku w:val="0"/>
        <w:autoSpaceDE w:val="0"/>
        <w:autoSpaceDN w:val="0"/>
        <w:snapToGrid w:val="0"/>
        <w:spacing w:beforeLines="50" w:before="180" w:line="366" w:lineRule="atLeast"/>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kern w:val="0"/>
          <w:sz w:val="24"/>
          <w:szCs w:val="24"/>
        </w:rPr>
        <w:t>（表３：指定業種に係る原油等の最近１か月間の仕入単価の上昇）</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1"/>
        <w:gridCol w:w="2738"/>
        <w:gridCol w:w="2342"/>
        <w:gridCol w:w="3283"/>
      </w:tblGrid>
      <w:tr w:rsidR="00AD7D9D" w:rsidRPr="005D0FA9" w14:paraId="33FB04BC" w14:textId="77777777" w:rsidTr="00AD7D9D">
        <w:tc>
          <w:tcPr>
            <w:tcW w:w="1271" w:type="dxa"/>
          </w:tcPr>
          <w:p w14:paraId="614794C0" w14:textId="77777777" w:rsidR="00AD7D9D" w:rsidRPr="00D16275" w:rsidRDefault="00AD7D9D" w:rsidP="00B776D7">
            <w:pPr>
              <w:snapToGrid w:val="0"/>
              <w:contextualSpacing/>
              <w:rPr>
                <w:rFonts w:asciiTheme="majorEastAsia" w:eastAsiaTheme="majorEastAsia" w:hAnsiTheme="majorEastAsia"/>
                <w:sz w:val="24"/>
                <w:szCs w:val="24"/>
              </w:rPr>
            </w:pPr>
          </w:p>
        </w:tc>
        <w:tc>
          <w:tcPr>
            <w:tcW w:w="2738" w:type="dxa"/>
          </w:tcPr>
          <w:p w14:paraId="12226697" w14:textId="77777777" w:rsidR="00AD7D9D" w:rsidRPr="005D0FA9" w:rsidRDefault="00AD7D9D" w:rsidP="00B776D7">
            <w:pPr>
              <w:snapToGrid w:val="0"/>
              <w:contextualSpacing/>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原油等の最近１か月間の平均仕入単価</w:t>
            </w:r>
          </w:p>
        </w:tc>
        <w:tc>
          <w:tcPr>
            <w:tcW w:w="2342" w:type="dxa"/>
          </w:tcPr>
          <w:p w14:paraId="4CC6645B" w14:textId="77777777" w:rsidR="00AD7D9D" w:rsidRPr="005D0FA9" w:rsidRDefault="00AD7D9D" w:rsidP="00B776D7">
            <w:pPr>
              <w:snapToGrid w:val="0"/>
              <w:contextualSpacing/>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原油等の前年同月の平均仕入単価</w:t>
            </w:r>
          </w:p>
        </w:tc>
        <w:tc>
          <w:tcPr>
            <w:tcW w:w="3283" w:type="dxa"/>
          </w:tcPr>
          <w:p w14:paraId="7204C50E" w14:textId="77777777" w:rsidR="00AD7D9D" w:rsidRPr="005D0FA9" w:rsidRDefault="00AD7D9D" w:rsidP="00B776D7">
            <w:pPr>
              <w:snapToGrid w:val="0"/>
              <w:contextualSpacing/>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原油等の仕入単価の上昇率</w:t>
            </w:r>
          </w:p>
          <w:p w14:paraId="3C08ADA9" w14:textId="77777777" w:rsidR="00AD7D9D" w:rsidRPr="005D0FA9" w:rsidRDefault="00AD7D9D" w:rsidP="00B776D7">
            <w:pPr>
              <w:snapToGrid w:val="0"/>
              <w:contextualSpacing/>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（E/ｅ×100－100）</w:t>
            </w:r>
          </w:p>
        </w:tc>
      </w:tr>
      <w:tr w:rsidR="00AD7D9D" w:rsidRPr="005D0FA9" w14:paraId="261F906D" w14:textId="77777777" w:rsidTr="00AD7D9D">
        <w:tc>
          <w:tcPr>
            <w:tcW w:w="1271" w:type="dxa"/>
          </w:tcPr>
          <w:p w14:paraId="3FF1800E" w14:textId="77777777" w:rsidR="00AD7D9D" w:rsidRPr="005D0FA9" w:rsidRDefault="00AD7D9D" w:rsidP="00B776D7">
            <w:pPr>
              <w:snapToGrid w:val="0"/>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指定業種</w:t>
            </w:r>
          </w:p>
        </w:tc>
        <w:tc>
          <w:tcPr>
            <w:tcW w:w="2738" w:type="dxa"/>
          </w:tcPr>
          <w:p w14:paraId="2ECA782C" w14:textId="5779CAFB" w:rsidR="00AD7D9D" w:rsidRPr="005D0FA9" w:rsidRDefault="00AD7D9D" w:rsidP="00B776D7">
            <w:pPr>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r w:rsidR="005B6A0B">
              <w:rPr>
                <w:rFonts w:asciiTheme="majorEastAsia" w:eastAsiaTheme="majorEastAsia" w:hAnsiTheme="majorEastAsia" w:hint="eastAsia"/>
                <w:sz w:val="24"/>
                <w:szCs w:val="24"/>
              </w:rPr>
              <w:t>E</w:t>
            </w:r>
            <w:r w:rsidRPr="005D0FA9">
              <w:rPr>
                <w:rFonts w:asciiTheme="majorEastAsia" w:eastAsiaTheme="majorEastAsia" w:hAnsiTheme="majorEastAsia" w:hint="eastAsia"/>
                <w:sz w:val="24"/>
                <w:szCs w:val="24"/>
              </w:rPr>
              <w:t>】</w:t>
            </w:r>
          </w:p>
        </w:tc>
        <w:tc>
          <w:tcPr>
            <w:tcW w:w="2342" w:type="dxa"/>
          </w:tcPr>
          <w:p w14:paraId="2870F6B8" w14:textId="600E3044" w:rsidR="00AD7D9D" w:rsidRPr="005D0FA9" w:rsidRDefault="00AD7D9D" w:rsidP="00B776D7">
            <w:pPr>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r w:rsidR="005B6A0B">
              <w:rPr>
                <w:rFonts w:asciiTheme="majorEastAsia" w:eastAsiaTheme="majorEastAsia" w:hAnsiTheme="majorEastAsia" w:hint="eastAsia"/>
                <w:sz w:val="24"/>
                <w:szCs w:val="24"/>
              </w:rPr>
              <w:t>e</w:t>
            </w:r>
            <w:r w:rsidRPr="005D0FA9">
              <w:rPr>
                <w:rFonts w:asciiTheme="majorEastAsia" w:eastAsiaTheme="majorEastAsia" w:hAnsiTheme="majorEastAsia" w:hint="eastAsia"/>
                <w:sz w:val="24"/>
                <w:szCs w:val="24"/>
              </w:rPr>
              <w:t>】</w:t>
            </w:r>
          </w:p>
        </w:tc>
        <w:tc>
          <w:tcPr>
            <w:tcW w:w="3283" w:type="dxa"/>
          </w:tcPr>
          <w:p w14:paraId="10B5B64E" w14:textId="77777777" w:rsidR="00AD7D9D" w:rsidRPr="005D0FA9" w:rsidRDefault="00AD7D9D" w:rsidP="00B776D7">
            <w:pPr>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w:t>
            </w:r>
          </w:p>
        </w:tc>
      </w:tr>
    </w:tbl>
    <w:p w14:paraId="23F46105" w14:textId="20E231BA" w:rsidR="00AD7D9D" w:rsidRPr="005D0FA9" w:rsidRDefault="00AD7D9D" w:rsidP="00D16275">
      <w:pPr>
        <w:suppressAutoHyphens/>
        <w:kinsoku w:val="0"/>
        <w:autoSpaceDE w:val="0"/>
        <w:autoSpaceDN w:val="0"/>
        <w:snapToGrid w:val="0"/>
        <w:spacing w:beforeLines="50" w:before="180" w:line="366" w:lineRule="atLeast"/>
        <w:contextualSpacing/>
        <w:rPr>
          <w:rFonts w:asciiTheme="majorEastAsia" w:eastAsiaTheme="majorEastAsia" w:hAnsiTheme="majorEastAsia"/>
          <w:sz w:val="24"/>
          <w:szCs w:val="24"/>
        </w:rPr>
      </w:pPr>
      <w:r w:rsidRPr="005D0FA9">
        <w:rPr>
          <w:rFonts w:asciiTheme="majorEastAsia" w:eastAsiaTheme="majorEastAsia" w:hAnsiTheme="majorEastAsia" w:hint="eastAsia"/>
          <w:kern w:val="0"/>
          <w:sz w:val="24"/>
          <w:szCs w:val="24"/>
        </w:rPr>
        <w:t>（表４：指定業種及び企業全体それぞれの売上原価に占める原油等の仕入価格の割合</w:t>
      </w:r>
      <w:r w:rsidRPr="005D0FA9">
        <w:rPr>
          <w:rFonts w:asciiTheme="majorEastAsia" w:eastAsiaTheme="majorEastAsia" w:hAnsiTheme="majorEastAsia" w:cs="ＭＳ ゴシック" w:hint="eastAsia"/>
          <w:color w:val="000000"/>
          <w:kern w:val="0"/>
          <w:sz w:val="24"/>
          <w:szCs w:val="24"/>
        </w:rPr>
        <w:t>）</w:t>
      </w: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1"/>
        <w:gridCol w:w="2268"/>
        <w:gridCol w:w="3827"/>
        <w:gridCol w:w="3402"/>
      </w:tblGrid>
      <w:tr w:rsidR="00AD7D9D" w:rsidRPr="005D0FA9" w14:paraId="3C84E600" w14:textId="77777777" w:rsidTr="005B6A0B">
        <w:trPr>
          <w:trHeight w:val="884"/>
        </w:trPr>
        <w:tc>
          <w:tcPr>
            <w:tcW w:w="1271" w:type="dxa"/>
          </w:tcPr>
          <w:p w14:paraId="713AB1DD" w14:textId="77777777" w:rsidR="00AD7D9D" w:rsidRPr="00D16275" w:rsidRDefault="00AD7D9D" w:rsidP="00B776D7">
            <w:pPr>
              <w:snapToGrid w:val="0"/>
              <w:contextualSpacing/>
              <w:rPr>
                <w:rFonts w:asciiTheme="majorEastAsia" w:eastAsiaTheme="majorEastAsia" w:hAnsiTheme="majorEastAsia"/>
                <w:sz w:val="24"/>
                <w:szCs w:val="24"/>
              </w:rPr>
            </w:pPr>
          </w:p>
        </w:tc>
        <w:tc>
          <w:tcPr>
            <w:tcW w:w="2268" w:type="dxa"/>
          </w:tcPr>
          <w:p w14:paraId="3E54BBC3" w14:textId="77777777" w:rsidR="00AD7D9D" w:rsidRPr="005D0FA9" w:rsidRDefault="00AD7D9D" w:rsidP="00B776D7">
            <w:pPr>
              <w:snapToGrid w:val="0"/>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最近１か月間の</w:t>
            </w:r>
          </w:p>
          <w:p w14:paraId="7D23B944" w14:textId="09BD6D5A" w:rsidR="00AD7D9D" w:rsidRPr="005D0FA9" w:rsidRDefault="00AD7D9D" w:rsidP="00B776D7">
            <w:pPr>
              <w:snapToGrid w:val="0"/>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売上原価</w:t>
            </w:r>
            <w:r w:rsidR="005B6A0B">
              <w:rPr>
                <w:rFonts w:asciiTheme="majorEastAsia" w:eastAsiaTheme="majorEastAsia" w:hAnsiTheme="majorEastAsia" w:hint="eastAsia"/>
                <w:sz w:val="24"/>
                <w:szCs w:val="24"/>
              </w:rPr>
              <w:t>【C】</w:t>
            </w:r>
          </w:p>
        </w:tc>
        <w:tc>
          <w:tcPr>
            <w:tcW w:w="3827" w:type="dxa"/>
          </w:tcPr>
          <w:p w14:paraId="3C88D82F" w14:textId="77777777" w:rsidR="00AD7D9D" w:rsidRPr="005D0FA9" w:rsidRDefault="00AD7D9D" w:rsidP="00B776D7">
            <w:pPr>
              <w:snapToGrid w:val="0"/>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最近１か月間の売上原価に</w:t>
            </w:r>
          </w:p>
          <w:p w14:paraId="5E875D70" w14:textId="377CC510" w:rsidR="00AD7D9D" w:rsidRPr="005D0FA9" w:rsidRDefault="00AD7D9D" w:rsidP="00B776D7">
            <w:pPr>
              <w:snapToGrid w:val="0"/>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対応する原油等の仕入価格</w:t>
            </w:r>
            <w:r w:rsidR="005B6A0B">
              <w:rPr>
                <w:rFonts w:asciiTheme="majorEastAsia" w:eastAsiaTheme="majorEastAsia" w:hAnsiTheme="majorEastAsia" w:hint="eastAsia"/>
                <w:sz w:val="24"/>
                <w:szCs w:val="24"/>
              </w:rPr>
              <w:t>【S】</w:t>
            </w:r>
          </w:p>
        </w:tc>
        <w:tc>
          <w:tcPr>
            <w:tcW w:w="3402" w:type="dxa"/>
          </w:tcPr>
          <w:p w14:paraId="472A21C3" w14:textId="77777777" w:rsidR="00AD7D9D" w:rsidRPr="005D0FA9" w:rsidRDefault="00AD7D9D" w:rsidP="00B776D7">
            <w:pPr>
              <w:snapToGrid w:val="0"/>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売上原価に占める原油等の</w:t>
            </w:r>
          </w:p>
          <w:p w14:paraId="6768DA20" w14:textId="0C9B9184" w:rsidR="00AD7D9D" w:rsidRPr="005D0FA9" w:rsidRDefault="00AD7D9D" w:rsidP="00B776D7">
            <w:pPr>
              <w:snapToGrid w:val="0"/>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仕入価格の割合（S/C×100）</w:t>
            </w:r>
          </w:p>
        </w:tc>
      </w:tr>
      <w:tr w:rsidR="00AD7D9D" w:rsidRPr="005D0FA9" w14:paraId="79F38618" w14:textId="77777777" w:rsidTr="005B6A0B">
        <w:trPr>
          <w:trHeight w:val="363"/>
        </w:trPr>
        <w:tc>
          <w:tcPr>
            <w:tcW w:w="1271" w:type="dxa"/>
          </w:tcPr>
          <w:p w14:paraId="517868D0" w14:textId="77777777" w:rsidR="00AD7D9D" w:rsidRPr="005D0FA9" w:rsidRDefault="00AD7D9D" w:rsidP="00B776D7">
            <w:pPr>
              <w:snapToGrid w:val="0"/>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指定業種</w:t>
            </w:r>
          </w:p>
        </w:tc>
        <w:tc>
          <w:tcPr>
            <w:tcW w:w="2268" w:type="dxa"/>
          </w:tcPr>
          <w:p w14:paraId="1359D319" w14:textId="3C0C6E8D" w:rsidR="00AD7D9D" w:rsidRPr="005D0FA9" w:rsidRDefault="00AD7D9D" w:rsidP="00B776D7">
            <w:pPr>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tc>
        <w:tc>
          <w:tcPr>
            <w:tcW w:w="3827" w:type="dxa"/>
            <w:vAlign w:val="center"/>
          </w:tcPr>
          <w:p w14:paraId="78043042" w14:textId="5E7BB6A6" w:rsidR="00AD7D9D" w:rsidRPr="005D0FA9" w:rsidRDefault="00AD7D9D" w:rsidP="00B776D7">
            <w:pPr>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tc>
        <w:tc>
          <w:tcPr>
            <w:tcW w:w="3402" w:type="dxa"/>
          </w:tcPr>
          <w:p w14:paraId="53BC4D6F" w14:textId="77777777" w:rsidR="00AD7D9D" w:rsidRPr="005D0FA9" w:rsidRDefault="00AD7D9D" w:rsidP="00B776D7">
            <w:pPr>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w:t>
            </w:r>
          </w:p>
        </w:tc>
      </w:tr>
      <w:tr w:rsidR="00AD7D9D" w:rsidRPr="005D0FA9" w14:paraId="449D55BE" w14:textId="77777777" w:rsidTr="005B6A0B">
        <w:trPr>
          <w:trHeight w:val="363"/>
        </w:trPr>
        <w:tc>
          <w:tcPr>
            <w:tcW w:w="1271" w:type="dxa"/>
          </w:tcPr>
          <w:p w14:paraId="0E6C40B5" w14:textId="77777777" w:rsidR="00AD7D9D" w:rsidRPr="005D0FA9" w:rsidRDefault="00AD7D9D" w:rsidP="00B776D7">
            <w:pPr>
              <w:snapToGrid w:val="0"/>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企業全体</w:t>
            </w:r>
          </w:p>
        </w:tc>
        <w:tc>
          <w:tcPr>
            <w:tcW w:w="2268" w:type="dxa"/>
          </w:tcPr>
          <w:p w14:paraId="69FB0823" w14:textId="611C5572" w:rsidR="00AD7D9D" w:rsidRPr="005D0FA9" w:rsidRDefault="005B6A0B" w:rsidP="00B776D7">
            <w:pPr>
              <w:snapToGrid w:val="0"/>
              <w:contextualSpacing/>
              <w:jc w:val="right"/>
              <w:rPr>
                <w:rFonts w:asciiTheme="majorEastAsia" w:eastAsiaTheme="majorEastAsia" w:hAnsiTheme="majorEastAsia"/>
                <w:sz w:val="24"/>
                <w:szCs w:val="24"/>
              </w:rPr>
            </w:pPr>
            <w:r>
              <w:rPr>
                <w:rFonts w:asciiTheme="majorEastAsia" w:eastAsiaTheme="majorEastAsia" w:hAnsiTheme="majorEastAsia" w:hint="eastAsia"/>
                <w:sz w:val="24"/>
                <w:szCs w:val="24"/>
              </w:rPr>
              <w:t>円</w:t>
            </w:r>
          </w:p>
        </w:tc>
        <w:tc>
          <w:tcPr>
            <w:tcW w:w="3827" w:type="dxa"/>
            <w:vAlign w:val="center"/>
          </w:tcPr>
          <w:p w14:paraId="5E74233E" w14:textId="20037829" w:rsidR="00AD7D9D" w:rsidRPr="005D0FA9" w:rsidRDefault="00AD7D9D" w:rsidP="00B776D7">
            <w:pPr>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tc>
        <w:tc>
          <w:tcPr>
            <w:tcW w:w="3402" w:type="dxa"/>
          </w:tcPr>
          <w:p w14:paraId="2878FD62" w14:textId="77777777" w:rsidR="00AD7D9D" w:rsidRPr="005D0FA9" w:rsidRDefault="00AD7D9D" w:rsidP="00B776D7">
            <w:pPr>
              <w:snapToGrid w:val="0"/>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w:t>
            </w:r>
          </w:p>
        </w:tc>
      </w:tr>
    </w:tbl>
    <w:p w14:paraId="62EF3C41" w14:textId="61575082" w:rsidR="00AD7D9D" w:rsidRPr="005D0FA9" w:rsidRDefault="00AD7D9D" w:rsidP="00B776D7">
      <w:pPr>
        <w:suppressAutoHyphens/>
        <w:kinsoku w:val="0"/>
        <w:autoSpaceDE w:val="0"/>
        <w:autoSpaceDN w:val="0"/>
        <w:snapToGrid w:val="0"/>
        <w:spacing w:beforeLines="50" w:before="180" w:line="366" w:lineRule="atLeast"/>
        <w:contextualSpacing/>
        <w:jc w:val="left"/>
        <w:rPr>
          <w:rFonts w:asciiTheme="majorEastAsia" w:eastAsiaTheme="majorEastAsia" w:hAnsiTheme="majorEastAsia" w:cs="ＭＳ ゴシック"/>
          <w:color w:val="000000"/>
          <w:kern w:val="0"/>
          <w:sz w:val="24"/>
          <w:szCs w:val="24"/>
        </w:rPr>
      </w:pPr>
      <w:r w:rsidRPr="005D0FA9">
        <w:rPr>
          <w:rFonts w:asciiTheme="majorEastAsia" w:eastAsiaTheme="majorEastAsia" w:hAnsiTheme="majorEastAsia" w:hint="eastAsia"/>
          <w:sz w:val="24"/>
          <w:szCs w:val="24"/>
        </w:rPr>
        <w:t>（表５：</w:t>
      </w:r>
      <w:r w:rsidRPr="005D0FA9">
        <w:rPr>
          <w:rFonts w:asciiTheme="majorEastAsia" w:eastAsiaTheme="majorEastAsia" w:hAnsiTheme="majorEastAsia" w:cs="ＭＳ ゴシック" w:hint="eastAsia"/>
          <w:color w:val="000000"/>
          <w:kern w:val="0"/>
          <w:sz w:val="24"/>
          <w:szCs w:val="24"/>
        </w:rPr>
        <w:t>指定業種及び企業全体それぞれの製品等価格への転嫁の状況）</w:t>
      </w: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09"/>
        <w:gridCol w:w="1596"/>
        <w:gridCol w:w="1510"/>
        <w:gridCol w:w="1183"/>
        <w:gridCol w:w="1418"/>
        <w:gridCol w:w="1417"/>
        <w:gridCol w:w="1134"/>
        <w:gridCol w:w="1701"/>
      </w:tblGrid>
      <w:tr w:rsidR="00AD7D9D" w:rsidRPr="005D0FA9" w14:paraId="069DEE2C" w14:textId="77777777" w:rsidTr="00AD7D9D">
        <w:tc>
          <w:tcPr>
            <w:tcW w:w="809" w:type="dxa"/>
          </w:tcPr>
          <w:p w14:paraId="0EE7687A" w14:textId="77777777" w:rsidR="00AD7D9D" w:rsidRPr="005D0FA9" w:rsidRDefault="00AD7D9D" w:rsidP="00B776D7">
            <w:pPr>
              <w:suppressAutoHyphens/>
              <w:kinsoku w:val="0"/>
              <w:autoSpaceDE w:val="0"/>
              <w:autoSpaceDN w:val="0"/>
              <w:snapToGrid w:val="0"/>
              <w:spacing w:line="366" w:lineRule="atLeast"/>
              <w:contextualSpacing/>
              <w:jc w:val="left"/>
              <w:rPr>
                <w:rFonts w:asciiTheme="majorEastAsia" w:eastAsiaTheme="majorEastAsia" w:hAnsiTheme="majorEastAsia"/>
                <w:sz w:val="24"/>
                <w:szCs w:val="24"/>
              </w:rPr>
            </w:pPr>
          </w:p>
        </w:tc>
        <w:tc>
          <w:tcPr>
            <w:tcW w:w="1596" w:type="dxa"/>
          </w:tcPr>
          <w:p w14:paraId="5E9FC225"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最近３か月間の原油等の</w:t>
            </w:r>
          </w:p>
          <w:p w14:paraId="31E7FDA1"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仕入価格</w:t>
            </w:r>
          </w:p>
        </w:tc>
        <w:tc>
          <w:tcPr>
            <w:tcW w:w="1510" w:type="dxa"/>
          </w:tcPr>
          <w:p w14:paraId="2BF9CA74"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最近３か月間の売上高</w:t>
            </w:r>
          </w:p>
        </w:tc>
        <w:tc>
          <w:tcPr>
            <w:tcW w:w="1183" w:type="dxa"/>
          </w:tcPr>
          <w:p w14:paraId="28D88A20"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（A/B）</w:t>
            </w:r>
          </w:p>
        </w:tc>
        <w:tc>
          <w:tcPr>
            <w:tcW w:w="1418" w:type="dxa"/>
          </w:tcPr>
          <w:p w14:paraId="1637BA21"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前年同期の原油等の</w:t>
            </w:r>
          </w:p>
          <w:p w14:paraId="72EC48EB"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仕入価格</w:t>
            </w:r>
          </w:p>
        </w:tc>
        <w:tc>
          <w:tcPr>
            <w:tcW w:w="1417" w:type="dxa"/>
          </w:tcPr>
          <w:p w14:paraId="6DB663C4"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前年同期の</w:t>
            </w:r>
          </w:p>
          <w:p w14:paraId="091E54E9"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売上高</w:t>
            </w:r>
          </w:p>
        </w:tc>
        <w:tc>
          <w:tcPr>
            <w:tcW w:w="1134" w:type="dxa"/>
          </w:tcPr>
          <w:p w14:paraId="6BAC281D"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（a/b）</w:t>
            </w:r>
          </w:p>
        </w:tc>
        <w:tc>
          <w:tcPr>
            <w:tcW w:w="1701" w:type="dxa"/>
          </w:tcPr>
          <w:p w14:paraId="468BC696"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（A/B）</w:t>
            </w:r>
          </w:p>
          <w:p w14:paraId="7B4E519D"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－（a/b）＝Ｐ</w:t>
            </w:r>
          </w:p>
        </w:tc>
      </w:tr>
      <w:tr w:rsidR="00AD7D9D" w:rsidRPr="005D0FA9" w14:paraId="40C3046C" w14:textId="77777777" w:rsidTr="00AD7D9D">
        <w:tc>
          <w:tcPr>
            <w:tcW w:w="809" w:type="dxa"/>
          </w:tcPr>
          <w:p w14:paraId="73C6C474"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指定</w:t>
            </w:r>
          </w:p>
          <w:p w14:paraId="2B6B985E"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業種</w:t>
            </w:r>
          </w:p>
        </w:tc>
        <w:tc>
          <w:tcPr>
            <w:tcW w:w="1596" w:type="dxa"/>
          </w:tcPr>
          <w:p w14:paraId="59C11C4C"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p w14:paraId="60677AC1"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【A】</w:t>
            </w:r>
          </w:p>
        </w:tc>
        <w:tc>
          <w:tcPr>
            <w:tcW w:w="1510" w:type="dxa"/>
          </w:tcPr>
          <w:p w14:paraId="7CDD3492"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p w14:paraId="4D36CBE9"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【B】</w:t>
            </w:r>
          </w:p>
        </w:tc>
        <w:tc>
          <w:tcPr>
            <w:tcW w:w="1183" w:type="dxa"/>
          </w:tcPr>
          <w:p w14:paraId="4A3981AF"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p>
        </w:tc>
        <w:tc>
          <w:tcPr>
            <w:tcW w:w="1418" w:type="dxa"/>
          </w:tcPr>
          <w:p w14:paraId="1B3100D3"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p w14:paraId="41F967DC"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【a】</w:t>
            </w:r>
          </w:p>
        </w:tc>
        <w:tc>
          <w:tcPr>
            <w:tcW w:w="1417" w:type="dxa"/>
          </w:tcPr>
          <w:p w14:paraId="18122829"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p w14:paraId="0B9B5A14"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【b】</w:t>
            </w:r>
          </w:p>
        </w:tc>
        <w:tc>
          <w:tcPr>
            <w:tcW w:w="1134" w:type="dxa"/>
          </w:tcPr>
          <w:p w14:paraId="61DB790C"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p>
        </w:tc>
        <w:tc>
          <w:tcPr>
            <w:tcW w:w="1701" w:type="dxa"/>
          </w:tcPr>
          <w:p w14:paraId="3BBF9BA6"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p>
        </w:tc>
      </w:tr>
      <w:tr w:rsidR="00AD7D9D" w:rsidRPr="005D0FA9" w14:paraId="6E73E390" w14:textId="77777777" w:rsidTr="00AD7D9D">
        <w:tc>
          <w:tcPr>
            <w:tcW w:w="809" w:type="dxa"/>
          </w:tcPr>
          <w:p w14:paraId="148D8A44"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企業</w:t>
            </w:r>
          </w:p>
          <w:p w14:paraId="14FDFCD1" w14:textId="77777777" w:rsidR="00AD7D9D" w:rsidRPr="005D0FA9" w:rsidRDefault="00AD7D9D" w:rsidP="00B776D7">
            <w:pPr>
              <w:suppressAutoHyphens/>
              <w:kinsoku w:val="0"/>
              <w:autoSpaceDE w:val="0"/>
              <w:autoSpaceDN w:val="0"/>
              <w:snapToGrid w:val="0"/>
              <w:spacing w:line="366" w:lineRule="atLeast"/>
              <w:contextualSpacing/>
              <w:jc w:val="center"/>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全体</w:t>
            </w:r>
          </w:p>
        </w:tc>
        <w:tc>
          <w:tcPr>
            <w:tcW w:w="1596" w:type="dxa"/>
          </w:tcPr>
          <w:p w14:paraId="6ED8948C"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p w14:paraId="05C7A8A9"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【A】</w:t>
            </w:r>
          </w:p>
        </w:tc>
        <w:tc>
          <w:tcPr>
            <w:tcW w:w="1510" w:type="dxa"/>
          </w:tcPr>
          <w:p w14:paraId="579E2127"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p w14:paraId="686AB320"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【B】</w:t>
            </w:r>
          </w:p>
        </w:tc>
        <w:tc>
          <w:tcPr>
            <w:tcW w:w="1183" w:type="dxa"/>
          </w:tcPr>
          <w:p w14:paraId="6066CA49"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p>
        </w:tc>
        <w:tc>
          <w:tcPr>
            <w:tcW w:w="1418" w:type="dxa"/>
          </w:tcPr>
          <w:p w14:paraId="626B2F6E"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p w14:paraId="450771CB"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【a】</w:t>
            </w:r>
          </w:p>
        </w:tc>
        <w:tc>
          <w:tcPr>
            <w:tcW w:w="1417" w:type="dxa"/>
          </w:tcPr>
          <w:p w14:paraId="49A542A0"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円</w:t>
            </w:r>
          </w:p>
          <w:p w14:paraId="63F9D1B5"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【b】</w:t>
            </w:r>
          </w:p>
        </w:tc>
        <w:tc>
          <w:tcPr>
            <w:tcW w:w="1134" w:type="dxa"/>
          </w:tcPr>
          <w:p w14:paraId="01EF07F1"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p>
        </w:tc>
        <w:tc>
          <w:tcPr>
            <w:tcW w:w="1701" w:type="dxa"/>
          </w:tcPr>
          <w:p w14:paraId="4A104D57" w14:textId="77777777" w:rsidR="00AD7D9D" w:rsidRPr="005D0FA9" w:rsidRDefault="00AD7D9D" w:rsidP="00B776D7">
            <w:pPr>
              <w:suppressAutoHyphens/>
              <w:kinsoku w:val="0"/>
              <w:autoSpaceDE w:val="0"/>
              <w:autoSpaceDN w:val="0"/>
              <w:snapToGrid w:val="0"/>
              <w:spacing w:line="366" w:lineRule="atLeast"/>
              <w:contextualSpacing/>
              <w:jc w:val="right"/>
              <w:rPr>
                <w:rFonts w:asciiTheme="majorEastAsia" w:eastAsiaTheme="majorEastAsia" w:hAnsiTheme="majorEastAsia"/>
                <w:sz w:val="24"/>
                <w:szCs w:val="24"/>
              </w:rPr>
            </w:pPr>
          </w:p>
        </w:tc>
      </w:tr>
    </w:tbl>
    <w:p w14:paraId="5310A580" w14:textId="77777777" w:rsidR="00970466" w:rsidRPr="005D0FA9" w:rsidRDefault="00970466" w:rsidP="00B776D7">
      <w:pPr>
        <w:widowControl/>
        <w:snapToGrid w:val="0"/>
        <w:contextualSpacing/>
        <w:jc w:val="left"/>
        <w:rPr>
          <w:rFonts w:asciiTheme="majorEastAsia" w:eastAsiaTheme="majorEastAsia" w:hAnsiTheme="majorEastAsia"/>
          <w:sz w:val="24"/>
          <w:szCs w:val="24"/>
        </w:rPr>
      </w:pPr>
    </w:p>
    <w:p w14:paraId="30E2589D" w14:textId="33AB70BC" w:rsidR="00970466" w:rsidRPr="005D0FA9" w:rsidRDefault="00970466" w:rsidP="00B776D7">
      <w:pPr>
        <w:widowControl/>
        <w:snapToGrid w:val="0"/>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※注意事項※</w:t>
      </w:r>
    </w:p>
    <w:p w14:paraId="0276D980" w14:textId="7BB45FC8" w:rsidR="00970466" w:rsidRPr="005D0FA9" w:rsidRDefault="00970466" w:rsidP="00B776D7">
      <w:pPr>
        <w:widowControl/>
        <w:snapToGrid w:val="0"/>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１）％は小数点以下第２位を切り捨て、小数点第１位まで記入してください。</w:t>
      </w:r>
    </w:p>
    <w:p w14:paraId="13D5DED7" w14:textId="081344D0" w:rsidR="00010D46" w:rsidRPr="005D0FA9" w:rsidRDefault="00D16275" w:rsidP="00B776D7">
      <w:pPr>
        <w:suppressAutoHyphens/>
        <w:kinsoku w:val="0"/>
        <w:autoSpaceDE w:val="0"/>
        <w:autoSpaceDN w:val="0"/>
        <w:snapToGrid w:val="0"/>
        <w:spacing w:line="366" w:lineRule="atLeast"/>
        <w:ind w:left="720" w:hangingChars="300" w:hanging="720"/>
        <w:contextualSpacing/>
        <w:jc w:val="left"/>
        <w:rPr>
          <w:rFonts w:asciiTheme="majorEastAsia" w:eastAsiaTheme="majorEastAsia" w:hAnsiTheme="majorEastAsia"/>
          <w:sz w:val="24"/>
          <w:szCs w:val="24"/>
        </w:rPr>
      </w:pPr>
      <w:r>
        <w:rPr>
          <w:rFonts w:asciiTheme="majorEastAsia" w:eastAsiaTheme="majorEastAsia" w:hAnsiTheme="majorEastAsia" w:hint="eastAsia"/>
          <w:sz w:val="24"/>
          <w:szCs w:val="24"/>
        </w:rPr>
        <w:t>２</w:t>
      </w:r>
      <w:r w:rsidR="00970466" w:rsidRPr="005D0FA9">
        <w:rPr>
          <w:rFonts w:asciiTheme="majorEastAsia" w:eastAsiaTheme="majorEastAsia" w:hAnsiTheme="majorEastAsia" w:hint="eastAsia"/>
          <w:sz w:val="24"/>
          <w:szCs w:val="24"/>
        </w:rPr>
        <w:t>）</w:t>
      </w:r>
      <w:r w:rsidR="00010D46" w:rsidRPr="005D0FA9">
        <w:rPr>
          <w:rFonts w:asciiTheme="majorEastAsia" w:eastAsiaTheme="majorEastAsia" w:hAnsiTheme="majorEastAsia" w:hint="eastAsia"/>
          <w:sz w:val="24"/>
          <w:szCs w:val="24"/>
        </w:rPr>
        <w:t>申請にあたっては、営んでいる事業が全て指定業種に属することが</w:t>
      </w:r>
      <w:r w:rsidR="005B6A0B">
        <w:rPr>
          <w:rFonts w:asciiTheme="majorEastAsia" w:eastAsiaTheme="majorEastAsia" w:hAnsiTheme="majorEastAsia" w:hint="eastAsia"/>
          <w:sz w:val="24"/>
          <w:szCs w:val="24"/>
        </w:rPr>
        <w:t>説明</w:t>
      </w:r>
      <w:r w:rsidR="00010D46" w:rsidRPr="005D0FA9">
        <w:rPr>
          <w:rFonts w:asciiTheme="majorEastAsia" w:eastAsiaTheme="majorEastAsia" w:hAnsiTheme="majorEastAsia" w:hint="eastAsia"/>
          <w:sz w:val="24"/>
          <w:szCs w:val="24"/>
        </w:rPr>
        <w:t>できる書類等（例え</w:t>
      </w:r>
    </w:p>
    <w:p w14:paraId="3DFFC01F" w14:textId="77777777" w:rsidR="00010D46" w:rsidRPr="005D0FA9" w:rsidRDefault="00010D46" w:rsidP="00B776D7">
      <w:pPr>
        <w:suppressAutoHyphens/>
        <w:kinsoku w:val="0"/>
        <w:autoSpaceDE w:val="0"/>
        <w:autoSpaceDN w:val="0"/>
        <w:snapToGrid w:val="0"/>
        <w:spacing w:line="366" w:lineRule="atLeast"/>
        <w:ind w:leftChars="200" w:left="660" w:hangingChars="100" w:hanging="240"/>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ば、取り扱っている製品・サービス等を疎明できる書類、許認可証など）や、企業全体の原</w:t>
      </w:r>
    </w:p>
    <w:p w14:paraId="482136A0" w14:textId="77777777" w:rsidR="00010D46" w:rsidRPr="005D0FA9" w:rsidRDefault="00010D46" w:rsidP="00B776D7">
      <w:pPr>
        <w:suppressAutoHyphens/>
        <w:kinsoku w:val="0"/>
        <w:autoSpaceDE w:val="0"/>
        <w:autoSpaceDN w:val="0"/>
        <w:snapToGrid w:val="0"/>
        <w:spacing w:line="366" w:lineRule="atLeast"/>
        <w:ind w:leftChars="200" w:left="660" w:hangingChars="100" w:hanging="240"/>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油等の仕入価格、売上原価及び売上高が分かる書類等（例えば、試算表、売上台帳、仕入帳</w:t>
      </w:r>
    </w:p>
    <w:p w14:paraId="2482AB97" w14:textId="33B10A99" w:rsidR="00970466" w:rsidRPr="005D0FA9" w:rsidRDefault="00010D46" w:rsidP="00B776D7">
      <w:pPr>
        <w:suppressAutoHyphens/>
        <w:kinsoku w:val="0"/>
        <w:autoSpaceDE w:val="0"/>
        <w:autoSpaceDN w:val="0"/>
        <w:snapToGrid w:val="0"/>
        <w:spacing w:line="366" w:lineRule="atLeast"/>
        <w:ind w:leftChars="200" w:left="660" w:hangingChars="100" w:hanging="240"/>
        <w:contextualSpacing/>
        <w:jc w:val="left"/>
        <w:rPr>
          <w:rFonts w:asciiTheme="majorEastAsia" w:eastAsiaTheme="majorEastAsia" w:hAnsiTheme="majorEastAsia"/>
          <w:sz w:val="24"/>
          <w:szCs w:val="24"/>
        </w:rPr>
      </w:pPr>
      <w:r w:rsidRPr="005D0FA9">
        <w:rPr>
          <w:rFonts w:asciiTheme="majorEastAsia" w:eastAsiaTheme="majorEastAsia" w:hAnsiTheme="majorEastAsia" w:hint="eastAsia"/>
          <w:sz w:val="24"/>
          <w:szCs w:val="24"/>
        </w:rPr>
        <w:t>など）の提出が必要です。</w:t>
      </w:r>
    </w:p>
    <w:sectPr w:rsidR="00970466" w:rsidRPr="005D0FA9" w:rsidSect="0065339B">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795290" w14:textId="77777777" w:rsidR="005F78F7" w:rsidRDefault="005F78F7" w:rsidP="0065339B">
      <w:r>
        <w:separator/>
      </w:r>
    </w:p>
  </w:endnote>
  <w:endnote w:type="continuationSeparator" w:id="0">
    <w:p w14:paraId="19D2A8D4" w14:textId="77777777" w:rsidR="005F78F7" w:rsidRDefault="005F78F7" w:rsidP="006533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F0238A" w14:textId="77777777" w:rsidR="005F78F7" w:rsidRDefault="005F78F7" w:rsidP="0065339B">
      <w:r>
        <w:separator/>
      </w:r>
    </w:p>
  </w:footnote>
  <w:footnote w:type="continuationSeparator" w:id="0">
    <w:p w14:paraId="43A6B7E0" w14:textId="77777777" w:rsidR="005F78F7" w:rsidRDefault="005F78F7" w:rsidP="006533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AC5"/>
    <w:rsid w:val="00010D46"/>
    <w:rsid w:val="00072C8F"/>
    <w:rsid w:val="001666DE"/>
    <w:rsid w:val="001E49C4"/>
    <w:rsid w:val="00231A86"/>
    <w:rsid w:val="00263AC5"/>
    <w:rsid w:val="002D0464"/>
    <w:rsid w:val="00300767"/>
    <w:rsid w:val="00485430"/>
    <w:rsid w:val="00555393"/>
    <w:rsid w:val="005B6A0B"/>
    <w:rsid w:val="005D0FA9"/>
    <w:rsid w:val="005F78F7"/>
    <w:rsid w:val="0065339B"/>
    <w:rsid w:val="006F1D76"/>
    <w:rsid w:val="007B19FB"/>
    <w:rsid w:val="007E67E0"/>
    <w:rsid w:val="00916C6D"/>
    <w:rsid w:val="00941AAB"/>
    <w:rsid w:val="00970466"/>
    <w:rsid w:val="00A065E3"/>
    <w:rsid w:val="00AD7D9D"/>
    <w:rsid w:val="00B776D7"/>
    <w:rsid w:val="00C40954"/>
    <w:rsid w:val="00D05CC2"/>
    <w:rsid w:val="00D162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56B626DE"/>
  <w15:chartTrackingRefBased/>
  <w15:docId w15:val="{BBC5FF46-0ACA-485D-AA70-44652B196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5339B"/>
    <w:pPr>
      <w:tabs>
        <w:tab w:val="center" w:pos="4252"/>
        <w:tab w:val="right" w:pos="8504"/>
      </w:tabs>
      <w:snapToGrid w:val="0"/>
    </w:pPr>
  </w:style>
  <w:style w:type="character" w:customStyle="1" w:styleId="a4">
    <w:name w:val="ヘッダー (文字)"/>
    <w:basedOn w:val="a0"/>
    <w:link w:val="a3"/>
    <w:uiPriority w:val="99"/>
    <w:rsid w:val="0065339B"/>
  </w:style>
  <w:style w:type="paragraph" w:styleId="a5">
    <w:name w:val="footer"/>
    <w:basedOn w:val="a"/>
    <w:link w:val="a6"/>
    <w:uiPriority w:val="99"/>
    <w:unhideWhenUsed/>
    <w:rsid w:val="0065339B"/>
    <w:pPr>
      <w:tabs>
        <w:tab w:val="center" w:pos="4252"/>
        <w:tab w:val="right" w:pos="8504"/>
      </w:tabs>
      <w:snapToGrid w:val="0"/>
    </w:pPr>
  </w:style>
  <w:style w:type="character" w:customStyle="1" w:styleId="a6">
    <w:name w:val="フッター (文字)"/>
    <w:basedOn w:val="a0"/>
    <w:link w:val="a5"/>
    <w:uiPriority w:val="99"/>
    <w:rsid w:val="0065339B"/>
  </w:style>
  <w:style w:type="table" w:styleId="a7">
    <w:name w:val="Table Grid"/>
    <w:basedOn w:val="a1"/>
    <w:uiPriority w:val="59"/>
    <w:rsid w:val="007E67E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147</TotalTime>
  <Pages>1</Pages>
  <Words>143</Words>
  <Characters>820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芝山町役場</Company>
  <LinksUpToDate>false</LinksUpToDate>
  <CharactersWithSpaces>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芝山町 市原 真梨菜</dc:creator>
  <cp:keywords/>
  <dc:description/>
  <cp:lastModifiedBy>芝山町 市原 真梨菜</cp:lastModifiedBy>
  <cp:revision>17</cp:revision>
  <cp:lastPrinted>2024-12-19T02:52:00Z</cp:lastPrinted>
  <dcterms:created xsi:type="dcterms:W3CDTF">2024-12-18T04:06:00Z</dcterms:created>
  <dcterms:modified xsi:type="dcterms:W3CDTF">2024-12-19T02:56:00Z</dcterms:modified>
</cp:coreProperties>
</file>