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9B6" w:rsidRPr="004441DF" w:rsidRDefault="00EA7CD3" w:rsidP="004441DF">
      <w:pPr>
        <w:autoSpaceDE/>
        <w:autoSpaceDN/>
        <w:rPr>
          <w:rFonts w:hAnsi="ＭＳ 明朝" w:hint="eastAsia"/>
        </w:rPr>
      </w:pPr>
      <w:r w:rsidRPr="003E596D">
        <w:rPr>
          <w:rFonts w:hAnsi="ＭＳ 明朝" w:hint="eastAsia"/>
        </w:rPr>
        <w:t>別記</w:t>
      </w:r>
      <w:r w:rsidR="0080786E" w:rsidRPr="003E596D">
        <w:rPr>
          <w:rFonts w:hAnsi="ＭＳ 明朝" w:hint="eastAsia"/>
        </w:rPr>
        <w:t>第</w:t>
      </w:r>
      <w:r w:rsidR="00AF7D0E" w:rsidRPr="003E596D">
        <w:rPr>
          <w:rFonts w:hAnsi="ＭＳ 明朝" w:hint="eastAsia"/>
        </w:rPr>
        <w:t>２</w:t>
      </w:r>
      <w:r w:rsidR="0080786E" w:rsidRPr="003E596D">
        <w:rPr>
          <w:rFonts w:hAnsi="ＭＳ 明朝" w:hint="eastAsia"/>
        </w:rPr>
        <w:t>号様式</w:t>
      </w:r>
      <w:r w:rsidR="0080786E" w:rsidRPr="003E596D">
        <w:rPr>
          <w:rFonts w:hAnsi="ＭＳ 明朝"/>
        </w:rPr>
        <w:t>(</w:t>
      </w:r>
      <w:r w:rsidR="0080786E" w:rsidRPr="003E596D">
        <w:rPr>
          <w:rFonts w:hAnsi="ＭＳ 明朝" w:hint="eastAsia"/>
        </w:rPr>
        <w:t>第</w:t>
      </w:r>
      <w:r w:rsidR="00DC1700" w:rsidRPr="003E596D">
        <w:rPr>
          <w:rFonts w:hAnsi="ＭＳ 明朝" w:hint="eastAsia"/>
        </w:rPr>
        <w:t>５</w:t>
      </w:r>
      <w:r w:rsidR="0080786E" w:rsidRPr="003E596D">
        <w:rPr>
          <w:rFonts w:hAnsi="ＭＳ 明朝" w:hint="eastAsia"/>
        </w:rPr>
        <w:t>条</w:t>
      </w:r>
      <w:r w:rsidR="00DC1700" w:rsidRPr="003E596D">
        <w:rPr>
          <w:rFonts w:hAnsi="ＭＳ 明朝" w:hint="eastAsia"/>
        </w:rPr>
        <w:t>関係</w:t>
      </w:r>
      <w:r w:rsidR="0080786E" w:rsidRPr="003E596D">
        <w:rPr>
          <w:rFonts w:hAnsi="ＭＳ 明朝"/>
        </w:rPr>
        <w:t>)</w:t>
      </w:r>
    </w:p>
    <w:p w:rsidR="0080786E" w:rsidRDefault="0080786E">
      <w:pPr>
        <w:adjustRightInd w:val="0"/>
        <w:jc w:val="center"/>
      </w:pPr>
      <w:r>
        <w:rPr>
          <w:rFonts w:hint="eastAsia"/>
        </w:rPr>
        <w:t>芝山町障害者グループホーム運営費補助金</w:t>
      </w:r>
      <w:r w:rsidR="00AF7D0E">
        <w:rPr>
          <w:rFonts w:hint="eastAsia"/>
        </w:rPr>
        <w:t>所要額調書</w:t>
      </w:r>
    </w:p>
    <w:p w:rsidR="0080786E" w:rsidRDefault="0080786E">
      <w:pPr>
        <w:adjustRightInd w:val="0"/>
      </w:pPr>
    </w:p>
    <w:p w:rsidR="00B02204" w:rsidRDefault="000E2F28" w:rsidP="00AF7D0E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法人</w:t>
      </w:r>
      <w:r w:rsidR="00AF7D0E" w:rsidRPr="00AF7D0E">
        <w:rPr>
          <w:rFonts w:hint="eastAsia"/>
          <w:u w:val="single"/>
        </w:rPr>
        <w:t>名</w:t>
      </w:r>
      <w:r w:rsidR="00743218">
        <w:rPr>
          <w:rFonts w:hint="eastAsia"/>
          <w:u w:val="single"/>
        </w:rPr>
        <w:t xml:space="preserve">　　　</w:t>
      </w:r>
      <w:r w:rsidR="00AF7D0E" w:rsidRPr="00AF7D0E">
        <w:rPr>
          <w:rFonts w:hint="eastAsia"/>
          <w:u w:val="single"/>
        </w:rPr>
        <w:t xml:space="preserve">　　　　　　　　　　</w:t>
      </w:r>
    </w:p>
    <w:p w:rsidR="00743218" w:rsidRPr="00743218" w:rsidRDefault="000E2F28" w:rsidP="00AF7D0E">
      <w:pPr>
        <w:adjustRightInd w:val="0"/>
        <w:jc w:val="right"/>
        <w:rPr>
          <w:u w:val="single"/>
        </w:rPr>
      </w:pPr>
      <w:r>
        <w:rPr>
          <w:rFonts w:hint="eastAsia"/>
          <w:u w:val="single"/>
        </w:rPr>
        <w:t>事業所</w:t>
      </w:r>
      <w:r w:rsidR="00743218">
        <w:rPr>
          <w:rFonts w:hint="eastAsia"/>
          <w:u w:val="single"/>
        </w:rPr>
        <w:t xml:space="preserve">名　　　　　　　　　　　　　</w:t>
      </w:r>
    </w:p>
    <w:p w:rsidR="00AF7D0E" w:rsidRDefault="00AF7D0E" w:rsidP="00AF7D0E">
      <w:pPr>
        <w:adjustRightInd w:val="0"/>
        <w:jc w:val="right"/>
        <w:rPr>
          <w:u w:val="single"/>
        </w:rPr>
      </w:pPr>
    </w:p>
    <w:p w:rsidR="00AF7D0E" w:rsidRDefault="00AF7D0E" w:rsidP="00AF7D0E">
      <w:pPr>
        <w:adjustRightInd w:val="0"/>
        <w:jc w:val="left"/>
      </w:pPr>
      <w:r>
        <w:rPr>
          <w:rFonts w:hint="eastAsia"/>
        </w:rPr>
        <w:t xml:space="preserve">１．補助金所要額　　　　　　　　　　　　　　　　　　　　　　　　　　</w:t>
      </w:r>
      <w:r w:rsidRPr="00AF7D0E">
        <w:rPr>
          <w:rFonts w:hint="eastAsia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74"/>
        <w:gridCol w:w="1242"/>
        <w:gridCol w:w="1317"/>
        <w:gridCol w:w="1219"/>
        <w:gridCol w:w="1211"/>
        <w:gridCol w:w="1512"/>
        <w:gridCol w:w="919"/>
      </w:tblGrid>
      <w:tr w:rsidR="00AF7D0E" w:rsidTr="00AF7D0E">
        <w:tc>
          <w:tcPr>
            <w:tcW w:w="1101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対象者数</w:t>
            </w:r>
          </w:p>
        </w:tc>
        <w:tc>
          <w:tcPr>
            <w:tcW w:w="3871" w:type="dxa"/>
            <w:gridSpan w:val="3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対象経費</w:t>
            </w:r>
          </w:p>
        </w:tc>
        <w:tc>
          <w:tcPr>
            <w:tcW w:w="1243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補助</w:t>
            </w:r>
            <w:r w:rsidR="008D4962">
              <w:rPr>
                <w:rFonts w:hint="eastAsia"/>
                <w:sz w:val="20"/>
              </w:rPr>
              <w:t>基準</w:t>
            </w:r>
            <w:r w:rsidRPr="00AF7D0E">
              <w:rPr>
                <w:rFonts w:hint="eastAsia"/>
                <w:sz w:val="20"/>
              </w:rPr>
              <w:t>額計</w:t>
            </w:r>
          </w:p>
          <w:p w:rsidR="00AF7D0E" w:rsidRDefault="00AF7D0E" w:rsidP="00AF7D0E">
            <w:pPr>
              <w:adjustRightInd w:val="0"/>
              <w:jc w:val="center"/>
              <w:rPr>
                <w:sz w:val="20"/>
              </w:rPr>
            </w:pPr>
          </w:p>
          <w:p w:rsidR="00AF7D0E" w:rsidRDefault="00AF7D0E" w:rsidP="00AF7D0E">
            <w:pPr>
              <w:adjustRightInd w:val="0"/>
              <w:jc w:val="center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Ｄ</w:t>
            </w:r>
          </w:p>
        </w:tc>
        <w:tc>
          <w:tcPr>
            <w:tcW w:w="1548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補助所要額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（</w:t>
            </w:r>
            <w:r w:rsidRPr="00AF7D0E">
              <w:rPr>
                <w:sz w:val="20"/>
              </w:rPr>
              <w:t>C</w:t>
            </w:r>
            <w:r w:rsidRPr="00AF7D0E">
              <w:rPr>
                <w:rFonts w:hint="eastAsia"/>
                <w:sz w:val="20"/>
              </w:rPr>
              <w:t>と</w:t>
            </w:r>
            <w:r w:rsidRPr="00AF7D0E">
              <w:rPr>
                <w:sz w:val="20"/>
              </w:rPr>
              <w:t>D</w:t>
            </w:r>
            <w:r w:rsidRPr="00AF7D0E">
              <w:rPr>
                <w:rFonts w:hint="eastAsia"/>
                <w:sz w:val="20"/>
              </w:rPr>
              <w:t>を比較して少ない額）</w:t>
            </w:r>
          </w:p>
          <w:p w:rsidR="00AF7D0E" w:rsidRDefault="00AF7D0E" w:rsidP="00AF7D0E">
            <w:pPr>
              <w:adjustRightInd w:val="0"/>
              <w:jc w:val="center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Ｅ</w:t>
            </w:r>
          </w:p>
        </w:tc>
        <w:tc>
          <w:tcPr>
            <w:tcW w:w="939" w:type="dxa"/>
            <w:vMerge w:val="restart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備考</w:t>
            </w:r>
          </w:p>
        </w:tc>
      </w:tr>
      <w:tr w:rsidR="00AF7D0E" w:rsidTr="00AF7D0E">
        <w:tc>
          <w:tcPr>
            <w:tcW w:w="1101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対象経費の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支出予定額</w:t>
            </w:r>
          </w:p>
          <w:p w:rsidR="00AF7D0E" w:rsidRDefault="00AF7D0E" w:rsidP="00AF7D0E">
            <w:pPr>
              <w:adjustRightInd w:val="0"/>
              <w:jc w:val="left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Ａ</w:t>
            </w:r>
          </w:p>
        </w:tc>
        <w:tc>
          <w:tcPr>
            <w:tcW w:w="1353" w:type="dxa"/>
          </w:tcPr>
          <w:p w:rsidR="00AF7D0E" w:rsidRDefault="00935772" w:rsidP="00AF7D0E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寄附</w:t>
            </w:r>
            <w:r w:rsidR="00AF7D0E" w:rsidRPr="00AF7D0E">
              <w:rPr>
                <w:rFonts w:hint="eastAsia"/>
                <w:sz w:val="20"/>
              </w:rPr>
              <w:t>金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その他の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収入予定額</w:t>
            </w:r>
          </w:p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Ｂ</w:t>
            </w:r>
          </w:p>
        </w:tc>
        <w:tc>
          <w:tcPr>
            <w:tcW w:w="1243" w:type="dxa"/>
          </w:tcPr>
          <w:p w:rsidR="00AF7D0E" w:rsidRPr="00AF7D0E" w:rsidRDefault="00AF7D0E" w:rsidP="00AF7D0E">
            <w:pPr>
              <w:adjustRightInd w:val="0"/>
              <w:jc w:val="center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差引額</w:t>
            </w:r>
          </w:p>
          <w:p w:rsidR="00AF7D0E" w:rsidRDefault="00AF7D0E" w:rsidP="00AF7D0E">
            <w:pPr>
              <w:adjustRightInd w:val="0"/>
              <w:jc w:val="left"/>
              <w:rPr>
                <w:sz w:val="20"/>
              </w:rPr>
            </w:pPr>
          </w:p>
          <w:p w:rsidR="00AF7D0E" w:rsidRDefault="00AF7D0E" w:rsidP="00AF7D0E">
            <w:pPr>
              <w:adjustRightInd w:val="0"/>
              <w:jc w:val="left"/>
              <w:rPr>
                <w:sz w:val="20"/>
              </w:rPr>
            </w:pPr>
          </w:p>
          <w:p w:rsidR="00AF7D0E" w:rsidRPr="00AF7D0E" w:rsidRDefault="00AF7D0E" w:rsidP="00AF7D0E">
            <w:pPr>
              <w:adjustRightInd w:val="0"/>
              <w:jc w:val="left"/>
              <w:rPr>
                <w:sz w:val="20"/>
              </w:rPr>
            </w:pPr>
            <w:r w:rsidRPr="00AF7D0E">
              <w:rPr>
                <w:rFonts w:hint="eastAsia"/>
                <w:sz w:val="20"/>
              </w:rPr>
              <w:t>Ｃ（Ａ</w:t>
            </w:r>
            <w:r w:rsidRPr="00AF7D0E">
              <w:rPr>
                <w:sz w:val="20"/>
              </w:rPr>
              <w:t>-</w:t>
            </w:r>
            <w:r w:rsidRPr="00AF7D0E">
              <w:rPr>
                <w:rFonts w:hint="eastAsia"/>
                <w:sz w:val="20"/>
              </w:rPr>
              <w:t>Ｂ）</w:t>
            </w:r>
          </w:p>
        </w:tc>
        <w:tc>
          <w:tcPr>
            <w:tcW w:w="1243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548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939" w:type="dxa"/>
            <w:vMerge/>
          </w:tcPr>
          <w:p w:rsidR="00AF7D0E" w:rsidRDefault="00AF7D0E" w:rsidP="00AF7D0E">
            <w:pPr>
              <w:adjustRightInd w:val="0"/>
              <w:jc w:val="left"/>
            </w:pPr>
          </w:p>
        </w:tc>
      </w:tr>
      <w:tr w:rsidR="00AF7D0E" w:rsidTr="00A969B6">
        <w:trPr>
          <w:trHeight w:val="869"/>
        </w:trPr>
        <w:tc>
          <w:tcPr>
            <w:tcW w:w="1101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75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353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43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243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1548" w:type="dxa"/>
          </w:tcPr>
          <w:p w:rsidR="00AF7D0E" w:rsidRDefault="00AF7D0E" w:rsidP="00AF7D0E">
            <w:pPr>
              <w:adjustRightInd w:val="0"/>
              <w:jc w:val="left"/>
            </w:pPr>
          </w:p>
        </w:tc>
        <w:tc>
          <w:tcPr>
            <w:tcW w:w="939" w:type="dxa"/>
          </w:tcPr>
          <w:p w:rsidR="00AF7D0E" w:rsidRDefault="00AF7D0E" w:rsidP="00AF7D0E">
            <w:pPr>
              <w:adjustRightInd w:val="0"/>
              <w:jc w:val="left"/>
            </w:pPr>
          </w:p>
        </w:tc>
      </w:tr>
    </w:tbl>
    <w:p w:rsidR="00AF7D0E" w:rsidRDefault="00AF7D0E" w:rsidP="00AF7D0E">
      <w:pPr>
        <w:adjustRightInd w:val="0"/>
        <w:jc w:val="left"/>
      </w:pPr>
      <w:r>
        <w:rPr>
          <w:rFonts w:hint="eastAsia"/>
        </w:rPr>
        <w:t>注</w:t>
      </w:r>
      <w:r>
        <w:t>.</w:t>
      </w:r>
      <w:r>
        <w:rPr>
          <w:rFonts w:hint="eastAsia"/>
        </w:rPr>
        <w:t>Ｄの補助基準額計欄には「２．対象者の内訳」の合計額が入る。</w:t>
      </w:r>
    </w:p>
    <w:p w:rsidR="00A969B6" w:rsidRDefault="00A969B6" w:rsidP="00AF7D0E">
      <w:pPr>
        <w:adjustRightInd w:val="0"/>
        <w:jc w:val="left"/>
      </w:pPr>
    </w:p>
    <w:p w:rsidR="004441DF" w:rsidRDefault="004441DF" w:rsidP="00AF7D0E">
      <w:pPr>
        <w:adjustRightInd w:val="0"/>
        <w:jc w:val="left"/>
        <w:rPr>
          <w:rFonts w:hint="eastAsia"/>
        </w:rPr>
      </w:pPr>
      <w:bookmarkStart w:id="0" w:name="_GoBack"/>
      <w:bookmarkEnd w:id="0"/>
    </w:p>
    <w:p w:rsidR="00AF7D0E" w:rsidRDefault="00AF7D0E" w:rsidP="00AF7D0E">
      <w:pPr>
        <w:adjustRightInd w:val="0"/>
        <w:jc w:val="left"/>
      </w:pPr>
      <w:r>
        <w:rPr>
          <w:rFonts w:hint="eastAsia"/>
        </w:rPr>
        <w:t>２．対象者の内訳</w:t>
      </w:r>
      <w:r w:rsidR="000B4CE5">
        <w:rPr>
          <w:rFonts w:hint="eastAsia"/>
        </w:rPr>
        <w:t xml:space="preserve">　　　　　　　　　　　　　　　　　　　　　　　　　　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46"/>
        <w:gridCol w:w="1106"/>
        <w:gridCol w:w="698"/>
        <w:gridCol w:w="1106"/>
        <w:gridCol w:w="1106"/>
        <w:gridCol w:w="970"/>
        <w:gridCol w:w="970"/>
        <w:gridCol w:w="1192"/>
      </w:tblGrid>
      <w:tr w:rsidR="000B4CE5" w:rsidTr="00E47EC1">
        <w:tc>
          <w:tcPr>
            <w:tcW w:w="1384" w:type="dxa"/>
          </w:tcPr>
          <w:p w:rsidR="000B4CE5" w:rsidRDefault="00743218" w:rsidP="00743218">
            <w:pPr>
              <w:adjustRightInd w:val="0"/>
              <w:jc w:val="center"/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1134" w:type="dxa"/>
          </w:tcPr>
          <w:p w:rsidR="000B4CE5" w:rsidRDefault="008D4962" w:rsidP="008D4962">
            <w:pPr>
              <w:adjustRightInd w:val="0"/>
              <w:jc w:val="center"/>
            </w:pPr>
            <w:r>
              <w:rPr>
                <w:rFonts w:hint="eastAsia"/>
              </w:rPr>
              <w:t>世話人</w:t>
            </w:r>
          </w:p>
          <w:p w:rsidR="008D4962" w:rsidRDefault="008D4962" w:rsidP="008D4962">
            <w:pPr>
              <w:adjustRightInd w:val="0"/>
              <w:jc w:val="center"/>
            </w:pPr>
            <w:r>
              <w:rPr>
                <w:rFonts w:hint="eastAsia"/>
              </w:rPr>
              <w:t>配置区分</w:t>
            </w:r>
          </w:p>
        </w:tc>
        <w:tc>
          <w:tcPr>
            <w:tcW w:w="709" w:type="dxa"/>
          </w:tcPr>
          <w:p w:rsidR="00743218" w:rsidRDefault="008D4962" w:rsidP="008D4962">
            <w:pPr>
              <w:adjustRightInd w:val="0"/>
              <w:jc w:val="center"/>
            </w:pPr>
            <w:r>
              <w:rPr>
                <w:rFonts w:hint="eastAsia"/>
              </w:rPr>
              <w:t>定員</w:t>
            </w:r>
          </w:p>
        </w:tc>
        <w:tc>
          <w:tcPr>
            <w:tcW w:w="1134" w:type="dxa"/>
          </w:tcPr>
          <w:p w:rsidR="008D4962" w:rsidRDefault="008D4962" w:rsidP="004604AE">
            <w:pPr>
              <w:adjustRightInd w:val="0"/>
              <w:jc w:val="center"/>
            </w:pPr>
            <w:r>
              <w:rPr>
                <w:rFonts w:hint="eastAsia"/>
              </w:rPr>
              <w:t>障害</w:t>
            </w:r>
          </w:p>
          <w:p w:rsidR="000B4CE5" w:rsidRDefault="008D4962" w:rsidP="004604AE">
            <w:pPr>
              <w:adjustRightInd w:val="0"/>
              <w:jc w:val="center"/>
            </w:pPr>
            <w:r>
              <w:rPr>
                <w:rFonts w:hint="eastAsia"/>
              </w:rPr>
              <w:t>支援区分</w:t>
            </w:r>
          </w:p>
        </w:tc>
        <w:tc>
          <w:tcPr>
            <w:tcW w:w="1134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利用</w:t>
            </w:r>
          </w:p>
          <w:p w:rsidR="00A969B6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延</w:t>
            </w:r>
            <w:r w:rsidR="00E47EC1">
              <w:rPr>
                <w:rFonts w:hint="eastAsia"/>
              </w:rPr>
              <w:t>べ</w:t>
            </w:r>
            <w:r>
              <w:rPr>
                <w:rFonts w:hint="eastAsia"/>
              </w:rPr>
              <w:t>月数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92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補助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基準額②</w:t>
            </w:r>
          </w:p>
        </w:tc>
        <w:tc>
          <w:tcPr>
            <w:tcW w:w="992" w:type="dxa"/>
          </w:tcPr>
          <w:p w:rsidR="004604AE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国加算等の計</w:t>
            </w: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223" w:type="dxa"/>
          </w:tcPr>
          <w:p w:rsidR="000B4CE5" w:rsidRDefault="000B4CE5" w:rsidP="004604AE">
            <w:pPr>
              <w:adjustRightInd w:val="0"/>
              <w:jc w:val="center"/>
            </w:pPr>
            <w:r>
              <w:rPr>
                <w:rFonts w:hint="eastAsia"/>
              </w:rPr>
              <w:t>合計</w:t>
            </w:r>
            <w:r w:rsidR="008D4962">
              <w:rPr>
                <w:rFonts w:hint="eastAsia"/>
              </w:rPr>
              <w:t>額</w:t>
            </w:r>
          </w:p>
          <w:p w:rsidR="004604AE" w:rsidRDefault="004604AE" w:rsidP="004604AE">
            <w:pPr>
              <w:adjustRightInd w:val="0"/>
              <w:jc w:val="center"/>
              <w:rPr>
                <w:rFonts w:hAnsi="ＭＳ 明朝" w:cs="ＭＳ 明朝"/>
              </w:rPr>
            </w:pPr>
          </w:p>
          <w:p w:rsidR="000B4CE5" w:rsidRDefault="000B4CE5" w:rsidP="004604AE">
            <w:pPr>
              <w:adjustRightInd w:val="0"/>
              <w:jc w:val="center"/>
            </w:pPr>
            <w:r>
              <w:rPr>
                <w:rFonts w:hAnsi="ＭＳ 明朝" w:cs="ＭＳ 明朝" w:hint="eastAsia"/>
              </w:rPr>
              <w:t>①×②</w:t>
            </w:r>
            <w:r>
              <w:rPr>
                <w:rFonts w:hAnsi="ＭＳ 明朝" w:cs="ＭＳ 明朝"/>
              </w:rPr>
              <w:t>-</w:t>
            </w:r>
            <w:r>
              <w:rPr>
                <w:rFonts w:hAnsi="ＭＳ 明朝" w:cs="ＭＳ 明朝" w:hint="eastAsia"/>
              </w:rPr>
              <w:t>③</w:t>
            </w:r>
          </w:p>
        </w:tc>
      </w:tr>
      <w:tr w:rsidR="000B4CE5" w:rsidTr="00E47EC1">
        <w:trPr>
          <w:trHeight w:val="683"/>
        </w:trPr>
        <w:tc>
          <w:tcPr>
            <w:tcW w:w="138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Pr="00743218" w:rsidRDefault="00743218" w:rsidP="00AF7D0E">
            <w:pPr>
              <w:adjustRightInd w:val="0"/>
              <w:jc w:val="left"/>
              <w:rPr>
                <w:sz w:val="14"/>
              </w:rPr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Pr="00743218" w:rsidRDefault="00743218" w:rsidP="00AF7D0E">
            <w:pPr>
              <w:adjustRightInd w:val="0"/>
              <w:jc w:val="lef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0B4CE5" w:rsidRDefault="000B4CE5" w:rsidP="00AF7D0E">
            <w:pPr>
              <w:adjustRightInd w:val="0"/>
              <w:jc w:val="left"/>
            </w:pPr>
          </w:p>
        </w:tc>
      </w:tr>
      <w:tr w:rsidR="000B4CE5" w:rsidTr="00E47EC1">
        <w:trPr>
          <w:trHeight w:val="705"/>
        </w:trPr>
        <w:tc>
          <w:tcPr>
            <w:tcW w:w="138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743218" w:rsidRDefault="00743218" w:rsidP="00AF7D0E">
            <w:pPr>
              <w:adjustRightInd w:val="0"/>
              <w:jc w:val="left"/>
              <w:rPr>
                <w:sz w:val="12"/>
              </w:rPr>
            </w:pPr>
          </w:p>
          <w:p w:rsidR="000B4CE5" w:rsidRDefault="00743218" w:rsidP="00AF7D0E">
            <w:pPr>
              <w:adjustRightInd w:val="0"/>
              <w:jc w:val="left"/>
            </w:pPr>
            <w:r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0B4CE5" w:rsidRDefault="000B4CE5" w:rsidP="00AF7D0E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0B4CE5" w:rsidRDefault="000B4CE5" w:rsidP="00AF7D0E">
            <w:pPr>
              <w:adjustRightInd w:val="0"/>
              <w:jc w:val="left"/>
            </w:pPr>
          </w:p>
        </w:tc>
      </w:tr>
      <w:tr w:rsidR="00743218" w:rsidTr="00E47EC1">
        <w:trPr>
          <w:trHeight w:val="699"/>
        </w:trPr>
        <w:tc>
          <w:tcPr>
            <w:tcW w:w="138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r w:rsidRPr="0057656C"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743218" w:rsidRDefault="00743218" w:rsidP="00743218">
            <w:pPr>
              <w:adjustRightInd w:val="0"/>
              <w:jc w:val="left"/>
            </w:pPr>
          </w:p>
        </w:tc>
      </w:tr>
      <w:tr w:rsidR="00743218" w:rsidTr="00E47EC1">
        <w:trPr>
          <w:trHeight w:val="693"/>
        </w:trPr>
        <w:tc>
          <w:tcPr>
            <w:tcW w:w="138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709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134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992" w:type="dxa"/>
          </w:tcPr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pPr>
              <w:rPr>
                <w:sz w:val="12"/>
              </w:rPr>
            </w:pPr>
          </w:p>
          <w:p w:rsidR="00743218" w:rsidRDefault="00743218" w:rsidP="00743218">
            <w:r w:rsidRPr="0057656C">
              <w:rPr>
                <w:rFonts w:hint="eastAsia"/>
                <w:sz w:val="12"/>
              </w:rPr>
              <w:t xml:space="preserve">　　　円／月</w:t>
            </w:r>
          </w:p>
        </w:tc>
        <w:tc>
          <w:tcPr>
            <w:tcW w:w="992" w:type="dxa"/>
          </w:tcPr>
          <w:p w:rsidR="00743218" w:rsidRDefault="00743218" w:rsidP="00743218">
            <w:pPr>
              <w:adjustRightInd w:val="0"/>
              <w:jc w:val="left"/>
            </w:pPr>
          </w:p>
        </w:tc>
        <w:tc>
          <w:tcPr>
            <w:tcW w:w="1223" w:type="dxa"/>
          </w:tcPr>
          <w:p w:rsidR="00743218" w:rsidRDefault="00743218" w:rsidP="00743218">
            <w:pPr>
              <w:adjustRightInd w:val="0"/>
              <w:jc w:val="left"/>
            </w:pPr>
          </w:p>
        </w:tc>
      </w:tr>
    </w:tbl>
    <w:p w:rsidR="00AF7D0E" w:rsidRDefault="004604AE" w:rsidP="004604AE">
      <w:pPr>
        <w:adjustRightInd w:val="0"/>
        <w:ind w:left="630" w:hangingChars="300" w:hanging="630"/>
        <w:jc w:val="left"/>
      </w:pPr>
      <w:r>
        <w:rPr>
          <w:rFonts w:hint="eastAsia"/>
        </w:rPr>
        <w:t>注１．入居者が月の途中で入退去した場合</w:t>
      </w:r>
      <w:r w:rsidR="008D4962">
        <w:rPr>
          <w:rFonts w:hint="eastAsia"/>
        </w:rPr>
        <w:t>は</w:t>
      </w:r>
      <w:r>
        <w:rPr>
          <w:rFonts w:hint="eastAsia"/>
        </w:rPr>
        <w:t>、利用延</w:t>
      </w:r>
      <w:r w:rsidR="008D4962">
        <w:rPr>
          <w:rFonts w:hint="eastAsia"/>
        </w:rPr>
        <w:t>べ</w:t>
      </w:r>
      <w:r>
        <w:rPr>
          <w:rFonts w:hint="eastAsia"/>
        </w:rPr>
        <w:t>月数は日割計算を行い、小数点以下第２位まで算出する（小数点第３位以下を切捨て）。</w:t>
      </w:r>
    </w:p>
    <w:p w:rsidR="004604AE" w:rsidRDefault="004604AE" w:rsidP="00A969B6">
      <w:pPr>
        <w:adjustRightInd w:val="0"/>
        <w:ind w:leftChars="300" w:left="840" w:hangingChars="100" w:hanging="210"/>
        <w:jc w:val="left"/>
      </w:pPr>
      <w:r>
        <w:rPr>
          <w:rFonts w:hint="eastAsia"/>
        </w:rPr>
        <w:t>（例：</w:t>
      </w:r>
      <w:r w:rsidR="00A969B6">
        <w:rPr>
          <w:rFonts w:hint="eastAsia"/>
        </w:rPr>
        <w:t>３月１日～８月１３日まで利用の場合</w:t>
      </w:r>
      <w:r w:rsidR="008D4962">
        <w:rPr>
          <w:rFonts w:hint="eastAsia"/>
        </w:rPr>
        <w:t>は</w:t>
      </w:r>
      <w:r w:rsidR="00A969B6">
        <w:rPr>
          <w:rFonts w:hint="eastAsia"/>
        </w:rPr>
        <w:t>、８月は１３日÷３１日＝０．４１９⇒０．４１のため、５．４１月となる。</w:t>
      </w:r>
      <w:r>
        <w:rPr>
          <w:rFonts w:hint="eastAsia"/>
        </w:rPr>
        <w:t>）</w:t>
      </w:r>
    </w:p>
    <w:p w:rsidR="004604AE" w:rsidRDefault="00A969B6" w:rsidP="00AF7D0E">
      <w:pPr>
        <w:adjustRightInd w:val="0"/>
        <w:jc w:val="left"/>
      </w:pPr>
      <w:r>
        <w:rPr>
          <w:rFonts w:hint="eastAsia"/>
        </w:rPr>
        <w:t>注２．「合計額」は、１円未満を切り捨てること。</w:t>
      </w:r>
    </w:p>
    <w:p w:rsidR="00A969B6" w:rsidRDefault="00A969B6" w:rsidP="00A969B6">
      <w:pPr>
        <w:adjustRightInd w:val="0"/>
        <w:ind w:left="630" w:hangingChars="300" w:hanging="630"/>
        <w:jc w:val="left"/>
      </w:pPr>
      <w:r>
        <w:rPr>
          <w:rFonts w:hint="eastAsia"/>
        </w:rPr>
        <w:t>注３．月の途中で</w:t>
      </w:r>
      <w:r w:rsidR="00743218">
        <w:rPr>
          <w:rFonts w:hint="eastAsia"/>
        </w:rPr>
        <w:t>「</w:t>
      </w:r>
      <w:r w:rsidR="008D4962">
        <w:rPr>
          <w:rFonts w:hint="eastAsia"/>
        </w:rPr>
        <w:t>世話人配置区分</w:t>
      </w:r>
      <w:r w:rsidR="00743218">
        <w:rPr>
          <w:rFonts w:hint="eastAsia"/>
        </w:rPr>
        <w:t>」、</w:t>
      </w:r>
      <w:r>
        <w:rPr>
          <w:rFonts w:hint="eastAsia"/>
        </w:rPr>
        <w:t>「</w:t>
      </w:r>
      <w:r w:rsidR="008D4962">
        <w:rPr>
          <w:rFonts w:hint="eastAsia"/>
        </w:rPr>
        <w:t>定員」及び</w:t>
      </w:r>
      <w:r>
        <w:rPr>
          <w:rFonts w:hint="eastAsia"/>
        </w:rPr>
        <w:t>「</w:t>
      </w:r>
      <w:r w:rsidR="008D4962">
        <w:rPr>
          <w:rFonts w:hint="eastAsia"/>
        </w:rPr>
        <w:t>障害支援区分</w:t>
      </w:r>
      <w:r>
        <w:rPr>
          <w:rFonts w:hint="eastAsia"/>
        </w:rPr>
        <w:t>」が変更になった場合は、月の初日におけるものを適用する。</w:t>
      </w:r>
    </w:p>
    <w:p w:rsidR="00A969B6" w:rsidRPr="000B4CE5" w:rsidRDefault="00A969B6" w:rsidP="00A969B6">
      <w:pPr>
        <w:adjustRightInd w:val="0"/>
        <w:ind w:left="630" w:hangingChars="300" w:hanging="630"/>
        <w:jc w:val="left"/>
      </w:pPr>
      <w:r>
        <w:rPr>
          <w:rFonts w:hint="eastAsia"/>
        </w:rPr>
        <w:t>注４．「国加算等の計」の欄には、</w:t>
      </w:r>
      <w:r w:rsidRPr="00A969B6">
        <w:rPr>
          <w:rFonts w:hint="eastAsia"/>
          <w:u w:val="single"/>
        </w:rPr>
        <w:t>共同生活援助サービス費、</w:t>
      </w:r>
      <w:r w:rsidR="00652284">
        <w:rPr>
          <w:rFonts w:hint="eastAsia"/>
          <w:u w:val="single"/>
        </w:rPr>
        <w:t>人員配置体制加算、</w:t>
      </w:r>
      <w:r w:rsidRPr="00A969B6">
        <w:rPr>
          <w:rFonts w:hint="eastAsia"/>
          <w:u w:val="single"/>
        </w:rPr>
        <w:t>入院時支援特別加算、長期入院時支援特別加算、帰宅時支援加算及び長期帰宅時支援加算</w:t>
      </w:r>
      <w:r>
        <w:rPr>
          <w:rFonts w:hint="eastAsia"/>
        </w:rPr>
        <w:t>の合計額を記入すること。</w:t>
      </w:r>
    </w:p>
    <w:sectPr w:rsidR="00A969B6" w:rsidRPr="000B4CE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5DF" w:rsidRDefault="00F705DF" w:rsidP="0094355F">
      <w:r>
        <w:separator/>
      </w:r>
    </w:p>
  </w:endnote>
  <w:endnote w:type="continuationSeparator" w:id="0">
    <w:p w:rsidR="00F705DF" w:rsidRDefault="00F705DF" w:rsidP="0094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5DF" w:rsidRDefault="00F705DF" w:rsidP="0094355F">
      <w:r>
        <w:separator/>
      </w:r>
    </w:p>
  </w:footnote>
  <w:footnote w:type="continuationSeparator" w:id="0">
    <w:p w:rsidR="00F705DF" w:rsidRDefault="00F705DF" w:rsidP="0094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6E"/>
    <w:rsid w:val="000528AA"/>
    <w:rsid w:val="000B4CE5"/>
    <w:rsid w:val="000C34ED"/>
    <w:rsid w:val="000E2F28"/>
    <w:rsid w:val="00196ECD"/>
    <w:rsid w:val="00385214"/>
    <w:rsid w:val="003E596D"/>
    <w:rsid w:val="0043047E"/>
    <w:rsid w:val="004441DF"/>
    <w:rsid w:val="004604AE"/>
    <w:rsid w:val="0057656C"/>
    <w:rsid w:val="005906FD"/>
    <w:rsid w:val="00652284"/>
    <w:rsid w:val="00740DD1"/>
    <w:rsid w:val="00743218"/>
    <w:rsid w:val="007C4E5F"/>
    <w:rsid w:val="0080786E"/>
    <w:rsid w:val="00854DD6"/>
    <w:rsid w:val="008D4962"/>
    <w:rsid w:val="00935772"/>
    <w:rsid w:val="0094355F"/>
    <w:rsid w:val="00A2044E"/>
    <w:rsid w:val="00A969B6"/>
    <w:rsid w:val="00AF7D0E"/>
    <w:rsid w:val="00B02204"/>
    <w:rsid w:val="00BF3C83"/>
    <w:rsid w:val="00D85F92"/>
    <w:rsid w:val="00DC1700"/>
    <w:rsid w:val="00E271C4"/>
    <w:rsid w:val="00E47EC1"/>
    <w:rsid w:val="00EA7CD3"/>
    <w:rsid w:val="00F705DF"/>
    <w:rsid w:val="00FB2743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A21E7"/>
  <w14:defaultImageDpi w14:val="0"/>
  <w15:docId w15:val="{790363B1-B628-4576-BE83-B27BF4D6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AF7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3</cp:revision>
  <cp:lastPrinted>2010-06-04T02:47:00Z</cp:lastPrinted>
  <dcterms:created xsi:type="dcterms:W3CDTF">2025-03-11T01:56:00Z</dcterms:created>
  <dcterms:modified xsi:type="dcterms:W3CDTF">2025-03-11T01:57:00Z</dcterms:modified>
</cp:coreProperties>
</file>